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83E55" w14:textId="6F6E87BF" w:rsidR="00131349" w:rsidRPr="00DE77A9" w:rsidRDefault="00E26AB6" w:rsidP="00131349">
      <w:pPr>
        <w:pStyle w:val="Default"/>
        <w:jc w:val="center"/>
        <w:rPr>
          <w:rFonts w:ascii="Calibri" w:hAnsi="Calibri" w:cs="Calibri"/>
          <w:color w:val="44546A" w:themeColor="text2"/>
          <w:sz w:val="28"/>
          <w:szCs w:val="28"/>
          <w:lang w:val="es-ES_tradnl"/>
        </w:rPr>
      </w:pPr>
      <w:r>
        <w:rPr>
          <w:rFonts w:ascii="Calibri" w:hAnsi="Calibri" w:cs="Calibri"/>
          <w:b/>
          <w:bCs/>
          <w:color w:val="44546A" w:themeColor="text2"/>
          <w:sz w:val="28"/>
          <w:szCs w:val="28"/>
          <w:lang w:val="es-ES_tradnl"/>
        </w:rPr>
        <w:t xml:space="preserve">PROYECTO DE </w:t>
      </w:r>
      <w:r w:rsidR="00131349" w:rsidRPr="00DE77A9">
        <w:rPr>
          <w:rFonts w:ascii="Calibri" w:hAnsi="Calibri" w:cs="Calibri"/>
          <w:b/>
          <w:bCs/>
          <w:color w:val="44546A" w:themeColor="text2"/>
          <w:sz w:val="28"/>
          <w:szCs w:val="28"/>
          <w:lang w:val="es-ES_tradnl"/>
        </w:rPr>
        <w:t xml:space="preserve">NORMA SOBRE GESTIÓN DE RIESGO CREDITICIO PARA INSTITUCIONES DE MICROFINANZAS </w:t>
      </w:r>
    </w:p>
    <w:p w14:paraId="1C5C3F56" w14:textId="77777777" w:rsidR="00131349" w:rsidRPr="002820EC" w:rsidRDefault="00131349" w:rsidP="00131349">
      <w:pPr>
        <w:pStyle w:val="Default"/>
        <w:rPr>
          <w:rFonts w:ascii="Calibri" w:hAnsi="Calibri" w:cs="Calibri"/>
          <w:sz w:val="22"/>
          <w:szCs w:val="22"/>
          <w:lang w:val="es-ES_tradnl"/>
        </w:rPr>
      </w:pPr>
    </w:p>
    <w:p w14:paraId="19F694C5" w14:textId="5EA9894E" w:rsidR="00131349" w:rsidRPr="002820EC" w:rsidRDefault="00131349" w:rsidP="00131349">
      <w:pPr>
        <w:pStyle w:val="Default"/>
        <w:jc w:val="center"/>
        <w:rPr>
          <w:rFonts w:ascii="Calibri" w:hAnsi="Calibri" w:cs="Calibri"/>
          <w:sz w:val="22"/>
          <w:szCs w:val="22"/>
          <w:lang w:val="es-ES"/>
        </w:rPr>
      </w:pPr>
      <w:r w:rsidRPr="002820EC">
        <w:rPr>
          <w:rFonts w:ascii="Calibri" w:hAnsi="Calibri" w:cs="Calibri"/>
          <w:sz w:val="22"/>
          <w:szCs w:val="22"/>
          <w:lang w:val="es-ES"/>
        </w:rPr>
        <w:t xml:space="preserve"> </w:t>
      </w:r>
      <w:r w:rsidRPr="002820EC">
        <w:rPr>
          <w:rFonts w:ascii="Calibri" w:hAnsi="Calibri" w:cs="Calibri"/>
          <w:b/>
          <w:bCs/>
          <w:sz w:val="22"/>
          <w:szCs w:val="22"/>
          <w:lang w:val="es-ES"/>
        </w:rPr>
        <w:t>Resolución N</w:t>
      </w:r>
      <w:r w:rsidR="00684F63" w:rsidRPr="002820EC">
        <w:rPr>
          <w:rFonts w:ascii="Calibri" w:hAnsi="Calibri" w:cs="Calibri"/>
          <w:b/>
          <w:bCs/>
          <w:sz w:val="22"/>
          <w:szCs w:val="22"/>
          <w:lang w:val="es-ES"/>
        </w:rPr>
        <w:t>° CD</w:t>
      </w:r>
      <w:r w:rsidR="00821915" w:rsidRPr="002820EC">
        <w:rPr>
          <w:rFonts w:ascii="Calibri" w:hAnsi="Calibri" w:cs="Calibri"/>
          <w:b/>
          <w:bCs/>
          <w:sz w:val="22"/>
          <w:szCs w:val="22"/>
          <w:lang w:val="es-ES"/>
        </w:rPr>
        <w:t>-CONAMI-</w:t>
      </w:r>
      <w:r w:rsidR="0049464D" w:rsidRPr="002820EC">
        <w:rPr>
          <w:rFonts w:ascii="Calibri" w:hAnsi="Calibri" w:cs="Calibri"/>
          <w:b/>
          <w:bCs/>
          <w:sz w:val="22"/>
          <w:szCs w:val="22"/>
          <w:lang w:val="es-ES"/>
        </w:rPr>
        <w:t>0</w:t>
      </w:r>
      <w:r w:rsidR="00685276">
        <w:rPr>
          <w:rFonts w:ascii="Calibri" w:hAnsi="Calibri" w:cs="Calibri"/>
          <w:b/>
          <w:bCs/>
          <w:sz w:val="22"/>
          <w:szCs w:val="22"/>
          <w:lang w:val="es-ES"/>
        </w:rPr>
        <w:t>XX</w:t>
      </w:r>
      <w:r w:rsidR="00821915" w:rsidRPr="002820EC">
        <w:rPr>
          <w:rFonts w:ascii="Calibri" w:hAnsi="Calibri" w:cs="Calibri"/>
          <w:b/>
          <w:bCs/>
          <w:sz w:val="22"/>
          <w:szCs w:val="22"/>
          <w:lang w:val="es-ES"/>
        </w:rPr>
        <w:t>-</w:t>
      </w:r>
      <w:r w:rsidR="0049464D" w:rsidRPr="002820EC">
        <w:rPr>
          <w:rFonts w:ascii="Calibri" w:hAnsi="Calibri" w:cs="Calibri"/>
          <w:b/>
          <w:bCs/>
          <w:sz w:val="22"/>
          <w:szCs w:val="22"/>
          <w:lang w:val="es-ES"/>
        </w:rPr>
        <w:t>0</w:t>
      </w:r>
      <w:r w:rsidR="00685276">
        <w:rPr>
          <w:rFonts w:ascii="Calibri" w:hAnsi="Calibri" w:cs="Calibri"/>
          <w:b/>
          <w:bCs/>
          <w:sz w:val="22"/>
          <w:szCs w:val="22"/>
          <w:lang w:val="es-ES"/>
        </w:rPr>
        <w:t>XXXX</w:t>
      </w:r>
      <w:r w:rsidR="00821915" w:rsidRPr="002820EC">
        <w:rPr>
          <w:rFonts w:ascii="Calibri" w:hAnsi="Calibri" w:cs="Calibri"/>
          <w:b/>
          <w:bCs/>
          <w:sz w:val="22"/>
          <w:szCs w:val="22"/>
          <w:lang w:val="es-ES"/>
        </w:rPr>
        <w:t>07-20</w:t>
      </w:r>
      <w:r w:rsidR="00685276">
        <w:rPr>
          <w:rFonts w:ascii="Calibri" w:hAnsi="Calibri" w:cs="Calibri"/>
          <w:b/>
          <w:bCs/>
          <w:sz w:val="22"/>
          <w:szCs w:val="22"/>
          <w:lang w:val="es-ES"/>
        </w:rPr>
        <w:t>XX</w:t>
      </w:r>
    </w:p>
    <w:p w14:paraId="23B60AD5" w14:textId="20FB797E" w:rsidR="00131349" w:rsidRPr="002820EC" w:rsidRDefault="00131349" w:rsidP="00131349">
      <w:pPr>
        <w:pStyle w:val="Default"/>
        <w:jc w:val="center"/>
        <w:rPr>
          <w:rFonts w:ascii="Calibri" w:hAnsi="Calibri" w:cs="Calibri"/>
          <w:b/>
          <w:bCs/>
          <w:sz w:val="22"/>
          <w:szCs w:val="22"/>
          <w:lang w:val="es-ES"/>
        </w:rPr>
      </w:pPr>
      <w:r w:rsidRPr="002820EC">
        <w:rPr>
          <w:rFonts w:ascii="Calibri" w:hAnsi="Calibri" w:cs="Calibri"/>
          <w:b/>
          <w:bCs/>
          <w:sz w:val="22"/>
          <w:szCs w:val="22"/>
          <w:lang w:val="es-ES"/>
        </w:rPr>
        <w:t xml:space="preserve">De fecha </w:t>
      </w:r>
      <w:r w:rsidR="00685276">
        <w:rPr>
          <w:rFonts w:ascii="Calibri" w:hAnsi="Calibri" w:cs="Calibri"/>
          <w:b/>
          <w:bCs/>
          <w:sz w:val="22"/>
          <w:szCs w:val="22"/>
          <w:lang w:val="es-ES"/>
        </w:rPr>
        <w:t>XX</w:t>
      </w:r>
      <w:r w:rsidRPr="002820EC">
        <w:rPr>
          <w:rFonts w:ascii="Calibri" w:hAnsi="Calibri" w:cs="Calibri"/>
          <w:b/>
          <w:bCs/>
          <w:sz w:val="22"/>
          <w:szCs w:val="22"/>
          <w:lang w:val="es-ES"/>
        </w:rPr>
        <w:t xml:space="preserve"> de </w:t>
      </w:r>
      <w:r w:rsidR="00685276">
        <w:rPr>
          <w:rFonts w:ascii="Calibri" w:hAnsi="Calibri" w:cs="Calibri"/>
          <w:b/>
          <w:bCs/>
          <w:sz w:val="22"/>
          <w:szCs w:val="22"/>
          <w:lang w:val="es-ES"/>
        </w:rPr>
        <w:t>XXXXXXXX</w:t>
      </w:r>
      <w:r w:rsidRPr="002820EC">
        <w:rPr>
          <w:rFonts w:ascii="Calibri" w:hAnsi="Calibri" w:cs="Calibri"/>
          <w:b/>
          <w:bCs/>
          <w:sz w:val="22"/>
          <w:szCs w:val="22"/>
          <w:lang w:val="es-ES"/>
        </w:rPr>
        <w:t xml:space="preserve"> de 20</w:t>
      </w:r>
      <w:r w:rsidR="00685276">
        <w:rPr>
          <w:rFonts w:ascii="Calibri" w:hAnsi="Calibri" w:cs="Calibri"/>
          <w:b/>
          <w:bCs/>
          <w:sz w:val="22"/>
          <w:szCs w:val="22"/>
          <w:lang w:val="es-ES"/>
        </w:rPr>
        <w:t>XX</w:t>
      </w:r>
    </w:p>
    <w:p w14:paraId="19CA48E0" w14:textId="77777777" w:rsidR="00131349" w:rsidRPr="002820EC" w:rsidRDefault="00131349" w:rsidP="00131349">
      <w:pPr>
        <w:pStyle w:val="Default"/>
        <w:jc w:val="center"/>
        <w:rPr>
          <w:rFonts w:ascii="Calibri" w:hAnsi="Calibri" w:cs="Calibri"/>
          <w:b/>
          <w:bCs/>
          <w:sz w:val="22"/>
          <w:szCs w:val="22"/>
          <w:lang w:val="es-ES"/>
        </w:rPr>
      </w:pPr>
    </w:p>
    <w:p w14:paraId="005A7566" w14:textId="77777777" w:rsidR="00131349" w:rsidRPr="002820EC" w:rsidRDefault="00131349" w:rsidP="00131349">
      <w:pPr>
        <w:pStyle w:val="Default"/>
        <w:jc w:val="center"/>
        <w:rPr>
          <w:rFonts w:ascii="Calibri" w:hAnsi="Calibri" w:cs="Calibri"/>
          <w:sz w:val="22"/>
          <w:szCs w:val="22"/>
          <w:lang w:val="es-ES"/>
        </w:rPr>
      </w:pPr>
      <w:r w:rsidRPr="002820EC">
        <w:rPr>
          <w:rFonts w:ascii="Calibri" w:hAnsi="Calibri" w:cs="Calibri"/>
          <w:sz w:val="22"/>
          <w:szCs w:val="22"/>
          <w:lang w:val="es-ES"/>
        </w:rPr>
        <w:t>El Consejo Directivo de la Comisión Nacional de Microfinanzas,</w:t>
      </w:r>
    </w:p>
    <w:p w14:paraId="29566A20" w14:textId="77777777" w:rsidR="00131349" w:rsidRPr="002820EC" w:rsidRDefault="00131349" w:rsidP="00131349">
      <w:pPr>
        <w:pStyle w:val="Default"/>
        <w:jc w:val="both"/>
        <w:rPr>
          <w:rFonts w:ascii="Calibri" w:hAnsi="Calibri" w:cs="Calibri"/>
          <w:sz w:val="22"/>
          <w:szCs w:val="22"/>
          <w:lang w:val="es-ES"/>
        </w:rPr>
      </w:pPr>
      <w:r w:rsidRPr="002820EC">
        <w:rPr>
          <w:rFonts w:ascii="Calibri" w:hAnsi="Calibri" w:cs="Calibri"/>
          <w:sz w:val="22"/>
          <w:szCs w:val="22"/>
          <w:lang w:val="es-ES"/>
        </w:rPr>
        <w:t xml:space="preserve"> </w:t>
      </w:r>
    </w:p>
    <w:p w14:paraId="73321D92" w14:textId="77777777" w:rsidR="00131349" w:rsidRPr="002820EC" w:rsidRDefault="00131349" w:rsidP="00131349">
      <w:pPr>
        <w:pStyle w:val="Default"/>
        <w:jc w:val="center"/>
        <w:rPr>
          <w:rFonts w:ascii="Calibri" w:hAnsi="Calibri" w:cs="Calibri"/>
          <w:sz w:val="22"/>
          <w:szCs w:val="22"/>
          <w:lang w:val="es-ES"/>
        </w:rPr>
      </w:pPr>
      <w:r w:rsidRPr="002820EC">
        <w:rPr>
          <w:rFonts w:ascii="Calibri" w:hAnsi="Calibri" w:cs="Calibri"/>
          <w:b/>
          <w:bCs/>
          <w:sz w:val="22"/>
          <w:szCs w:val="22"/>
          <w:lang w:val="es-ES"/>
        </w:rPr>
        <w:t xml:space="preserve">CONSIDERANDO </w:t>
      </w:r>
    </w:p>
    <w:p w14:paraId="64A5715C" w14:textId="77777777" w:rsidR="00443C7B" w:rsidRPr="002820EC" w:rsidRDefault="00443C7B" w:rsidP="00131349">
      <w:pPr>
        <w:pStyle w:val="Default"/>
        <w:jc w:val="center"/>
        <w:rPr>
          <w:rFonts w:ascii="Calibri" w:hAnsi="Calibri" w:cs="Calibri"/>
          <w:b/>
          <w:bCs/>
          <w:sz w:val="22"/>
          <w:szCs w:val="22"/>
          <w:lang w:val="es-ES"/>
        </w:rPr>
      </w:pPr>
    </w:p>
    <w:p w14:paraId="39FAB20F" w14:textId="77777777" w:rsidR="00131349" w:rsidRPr="002820EC" w:rsidRDefault="00131349" w:rsidP="00131349">
      <w:pPr>
        <w:pStyle w:val="Default"/>
        <w:jc w:val="center"/>
        <w:rPr>
          <w:rFonts w:ascii="Calibri" w:hAnsi="Calibri" w:cs="Calibri"/>
          <w:sz w:val="22"/>
          <w:szCs w:val="22"/>
          <w:lang w:val="es-ES"/>
        </w:rPr>
      </w:pPr>
      <w:r w:rsidRPr="002820EC">
        <w:rPr>
          <w:rFonts w:ascii="Calibri" w:hAnsi="Calibri" w:cs="Calibri"/>
          <w:b/>
          <w:bCs/>
          <w:sz w:val="22"/>
          <w:szCs w:val="22"/>
          <w:lang w:val="es-ES"/>
        </w:rPr>
        <w:t xml:space="preserve">I </w:t>
      </w:r>
    </w:p>
    <w:p w14:paraId="618DC8E8" w14:textId="77777777" w:rsidR="00131349" w:rsidRPr="002820EC" w:rsidRDefault="00131349" w:rsidP="00131349">
      <w:pPr>
        <w:jc w:val="both"/>
        <w:rPr>
          <w:rFonts w:cs="Calibri"/>
          <w:lang w:val="es-NI"/>
        </w:rPr>
      </w:pPr>
      <w:r w:rsidRPr="002820EC">
        <w:rPr>
          <w:rFonts w:cs="Calibri"/>
          <w:lang w:val="es-NI"/>
        </w:rPr>
        <w:t>Que es necesario que las Instituciones de Microfinanzas evalúen y clasifiquen sus activos de acuerdo al riesgo asumido; y que cuenten con prácticas sólidas que permitan proteger los intereses de la institución</w:t>
      </w:r>
      <w:r w:rsidR="00443C7B" w:rsidRPr="002820EC">
        <w:rPr>
          <w:rFonts w:cs="Calibri"/>
          <w:lang w:val="es-NI"/>
        </w:rPr>
        <w:t>.</w:t>
      </w:r>
    </w:p>
    <w:p w14:paraId="176155DC" w14:textId="77777777" w:rsidR="00131349" w:rsidRPr="002820EC" w:rsidRDefault="00131349" w:rsidP="00131349">
      <w:pPr>
        <w:pStyle w:val="Listaconvietas"/>
        <w:numPr>
          <w:ilvl w:val="0"/>
          <w:numId w:val="0"/>
        </w:numPr>
        <w:jc w:val="both"/>
        <w:rPr>
          <w:rFonts w:cs="Calibri"/>
          <w:lang w:val="es-ES"/>
        </w:rPr>
      </w:pPr>
    </w:p>
    <w:p w14:paraId="0C2789C7" w14:textId="77777777" w:rsidR="00131349" w:rsidRPr="002820EC" w:rsidRDefault="00131349" w:rsidP="00131349">
      <w:pPr>
        <w:pStyle w:val="Listaconvietas"/>
        <w:numPr>
          <w:ilvl w:val="0"/>
          <w:numId w:val="0"/>
        </w:numPr>
        <w:ind w:left="360" w:hanging="360"/>
        <w:jc w:val="center"/>
        <w:rPr>
          <w:rFonts w:cs="Calibri"/>
          <w:b/>
          <w:lang w:val="es-ES"/>
        </w:rPr>
      </w:pPr>
      <w:r w:rsidRPr="002820EC">
        <w:rPr>
          <w:rFonts w:cs="Calibri"/>
          <w:b/>
          <w:lang w:val="es-ES"/>
        </w:rPr>
        <w:t>II</w:t>
      </w:r>
    </w:p>
    <w:p w14:paraId="63DD5B40" w14:textId="77777777" w:rsidR="00131349" w:rsidRPr="002820EC" w:rsidRDefault="00131349" w:rsidP="00131349">
      <w:pPr>
        <w:pStyle w:val="Default"/>
        <w:jc w:val="both"/>
        <w:rPr>
          <w:rFonts w:ascii="Calibri" w:hAnsi="Calibri" w:cs="Calibri"/>
          <w:sz w:val="22"/>
          <w:szCs w:val="22"/>
          <w:lang w:val="es-ES"/>
        </w:rPr>
      </w:pPr>
      <w:r w:rsidRPr="002820EC">
        <w:rPr>
          <w:rFonts w:ascii="Calibri" w:hAnsi="Calibri" w:cs="Calibri"/>
          <w:sz w:val="22"/>
          <w:szCs w:val="22"/>
          <w:lang w:val="es-ES"/>
        </w:rPr>
        <w:t>Que la evaluación y clasificación oportuna de los activos de riesgo</w:t>
      </w:r>
      <w:r w:rsidR="004D18C1" w:rsidRPr="002820EC">
        <w:rPr>
          <w:rFonts w:ascii="Calibri" w:hAnsi="Calibri" w:cs="Calibri"/>
          <w:sz w:val="22"/>
          <w:szCs w:val="22"/>
          <w:lang w:val="es-ES"/>
        </w:rPr>
        <w:t>s</w:t>
      </w:r>
      <w:r w:rsidRPr="002820EC">
        <w:rPr>
          <w:rFonts w:ascii="Calibri" w:hAnsi="Calibri" w:cs="Calibri"/>
          <w:sz w:val="22"/>
          <w:szCs w:val="22"/>
          <w:lang w:val="es-ES"/>
        </w:rPr>
        <w:t xml:space="preserve"> de las Instituciones </w:t>
      </w:r>
      <w:r w:rsidR="004D18C1" w:rsidRPr="002820EC">
        <w:rPr>
          <w:rFonts w:ascii="Calibri" w:hAnsi="Calibri" w:cs="Calibri"/>
          <w:sz w:val="22"/>
          <w:szCs w:val="22"/>
          <w:lang w:val="es-ES"/>
        </w:rPr>
        <w:t>de Microfinanzas</w:t>
      </w:r>
      <w:r w:rsidRPr="002820EC">
        <w:rPr>
          <w:rFonts w:ascii="Calibri" w:hAnsi="Calibri" w:cs="Calibri"/>
          <w:sz w:val="22"/>
          <w:szCs w:val="22"/>
          <w:lang w:val="es-ES"/>
        </w:rPr>
        <w:t>, constituye el instrumento más apropiado para determinar preventivamente la solvencia de las mismas</w:t>
      </w:r>
      <w:r w:rsidR="00443C7B" w:rsidRPr="002820EC">
        <w:rPr>
          <w:rFonts w:ascii="Calibri" w:hAnsi="Calibri" w:cs="Calibri"/>
          <w:sz w:val="22"/>
          <w:szCs w:val="22"/>
          <w:lang w:val="es-ES"/>
        </w:rPr>
        <w:t>.</w:t>
      </w:r>
    </w:p>
    <w:p w14:paraId="3E029CC9" w14:textId="77777777" w:rsidR="00131349" w:rsidRPr="002820EC" w:rsidRDefault="00131349" w:rsidP="00131349">
      <w:pPr>
        <w:pStyle w:val="Default"/>
        <w:jc w:val="both"/>
        <w:rPr>
          <w:rFonts w:ascii="Calibri" w:hAnsi="Calibri" w:cs="Calibri"/>
          <w:sz w:val="22"/>
          <w:szCs w:val="22"/>
          <w:lang w:val="es-ES"/>
        </w:rPr>
      </w:pPr>
    </w:p>
    <w:p w14:paraId="0545B280" w14:textId="77777777" w:rsidR="00131349" w:rsidRPr="002820EC" w:rsidRDefault="00131349" w:rsidP="00131349">
      <w:pPr>
        <w:pStyle w:val="Default"/>
        <w:jc w:val="center"/>
        <w:rPr>
          <w:rFonts w:ascii="Calibri" w:hAnsi="Calibri" w:cs="Calibri"/>
          <w:sz w:val="22"/>
          <w:szCs w:val="22"/>
          <w:lang w:val="es-ES"/>
        </w:rPr>
      </w:pPr>
      <w:r w:rsidRPr="002820EC">
        <w:rPr>
          <w:rFonts w:ascii="Calibri" w:hAnsi="Calibri" w:cs="Calibri"/>
          <w:b/>
          <w:bCs/>
          <w:sz w:val="22"/>
          <w:szCs w:val="22"/>
          <w:lang w:val="es-ES"/>
        </w:rPr>
        <w:t xml:space="preserve">III </w:t>
      </w:r>
    </w:p>
    <w:p w14:paraId="5DDD860E" w14:textId="77777777" w:rsidR="00131349" w:rsidRPr="002820EC" w:rsidRDefault="00131349" w:rsidP="00131349">
      <w:pPr>
        <w:pStyle w:val="Default"/>
        <w:jc w:val="both"/>
        <w:rPr>
          <w:rFonts w:ascii="Calibri" w:hAnsi="Calibri" w:cs="Calibri"/>
          <w:sz w:val="22"/>
          <w:szCs w:val="22"/>
          <w:lang w:val="es-ES"/>
        </w:rPr>
      </w:pPr>
      <w:r w:rsidRPr="002820EC">
        <w:rPr>
          <w:rFonts w:ascii="Calibri" w:hAnsi="Calibri" w:cs="Calibri"/>
          <w:sz w:val="22"/>
          <w:szCs w:val="22"/>
          <w:lang w:val="es-ES"/>
        </w:rPr>
        <w:t>Que son las mismas Instituciones de Microfinanzas supervisadas</w:t>
      </w:r>
      <w:r w:rsidR="00FF79FA" w:rsidRPr="002820EC">
        <w:rPr>
          <w:rFonts w:ascii="Calibri" w:hAnsi="Calibri" w:cs="Calibri"/>
          <w:sz w:val="22"/>
          <w:szCs w:val="22"/>
          <w:lang w:val="es-ES"/>
        </w:rPr>
        <w:t>,</w:t>
      </w:r>
      <w:r w:rsidRPr="002820EC">
        <w:rPr>
          <w:rFonts w:ascii="Calibri" w:hAnsi="Calibri" w:cs="Calibri"/>
          <w:sz w:val="22"/>
          <w:szCs w:val="22"/>
          <w:lang w:val="es-ES"/>
        </w:rPr>
        <w:t xml:space="preserve"> las que deben llevar a cabo la evaluación y clasificación de sus activos de riesgo</w:t>
      </w:r>
      <w:r w:rsidR="00FF79FA" w:rsidRPr="002820EC">
        <w:rPr>
          <w:rFonts w:ascii="Calibri" w:hAnsi="Calibri" w:cs="Calibri"/>
          <w:sz w:val="22"/>
          <w:szCs w:val="22"/>
          <w:lang w:val="es-ES"/>
        </w:rPr>
        <w:t>,</w:t>
      </w:r>
      <w:r w:rsidRPr="002820EC">
        <w:rPr>
          <w:rFonts w:ascii="Calibri" w:hAnsi="Calibri" w:cs="Calibri"/>
          <w:sz w:val="22"/>
          <w:szCs w:val="22"/>
          <w:lang w:val="es-ES"/>
        </w:rPr>
        <w:t xml:space="preserve"> conforme a los criterios y métodos establecidos por la Comisión Nacional de Microfinanzas.  Asimismo, crear y contabilizar las provisiones</w:t>
      </w:r>
      <w:r w:rsidR="00FF79FA" w:rsidRPr="002820EC">
        <w:rPr>
          <w:rFonts w:ascii="Calibri" w:hAnsi="Calibri" w:cs="Calibri"/>
          <w:sz w:val="22"/>
          <w:szCs w:val="22"/>
          <w:lang w:val="es-ES"/>
        </w:rPr>
        <w:t>,</w:t>
      </w:r>
      <w:r w:rsidRPr="002820EC">
        <w:rPr>
          <w:rFonts w:ascii="Calibri" w:hAnsi="Calibri" w:cs="Calibri"/>
          <w:sz w:val="22"/>
          <w:szCs w:val="22"/>
          <w:lang w:val="es-ES"/>
        </w:rPr>
        <w:t xml:space="preserve"> para que se reflejen debidamente en el patrimonio de las respectivas </w:t>
      </w:r>
      <w:r w:rsidR="00443C7B" w:rsidRPr="002820EC">
        <w:rPr>
          <w:rFonts w:ascii="Calibri" w:hAnsi="Calibri" w:cs="Calibri"/>
          <w:sz w:val="22"/>
          <w:szCs w:val="22"/>
          <w:lang w:val="es-ES"/>
        </w:rPr>
        <w:t>i</w:t>
      </w:r>
      <w:r w:rsidRPr="002820EC">
        <w:rPr>
          <w:rFonts w:ascii="Calibri" w:hAnsi="Calibri" w:cs="Calibri"/>
          <w:sz w:val="22"/>
          <w:szCs w:val="22"/>
          <w:lang w:val="es-ES"/>
        </w:rPr>
        <w:t>nstituciones</w:t>
      </w:r>
      <w:r w:rsidR="00443C7B" w:rsidRPr="002820EC">
        <w:rPr>
          <w:rFonts w:ascii="Calibri" w:hAnsi="Calibri" w:cs="Calibri"/>
          <w:sz w:val="22"/>
          <w:szCs w:val="22"/>
          <w:lang w:val="es-ES"/>
        </w:rPr>
        <w:t>.</w:t>
      </w:r>
    </w:p>
    <w:p w14:paraId="166CB1B6" w14:textId="77777777" w:rsidR="00131349" w:rsidRPr="002820EC" w:rsidRDefault="00131349" w:rsidP="00131349">
      <w:pPr>
        <w:pStyle w:val="Default"/>
        <w:jc w:val="both"/>
        <w:rPr>
          <w:rFonts w:ascii="Calibri" w:hAnsi="Calibri" w:cs="Calibri"/>
          <w:sz w:val="22"/>
          <w:szCs w:val="22"/>
          <w:lang w:val="es-ES"/>
        </w:rPr>
      </w:pPr>
    </w:p>
    <w:p w14:paraId="62EA58CC" w14:textId="77777777" w:rsidR="00131349" w:rsidRPr="002820EC" w:rsidRDefault="00131349" w:rsidP="00131349">
      <w:pPr>
        <w:pStyle w:val="Default"/>
        <w:jc w:val="center"/>
        <w:rPr>
          <w:rFonts w:ascii="Calibri" w:hAnsi="Calibri" w:cs="Calibri"/>
          <w:b/>
          <w:bCs/>
          <w:sz w:val="22"/>
          <w:szCs w:val="22"/>
          <w:lang w:val="es-ES"/>
        </w:rPr>
      </w:pPr>
      <w:r w:rsidRPr="002820EC">
        <w:rPr>
          <w:rFonts w:ascii="Calibri" w:hAnsi="Calibri" w:cs="Calibri"/>
          <w:b/>
          <w:bCs/>
          <w:sz w:val="22"/>
          <w:szCs w:val="22"/>
          <w:lang w:val="es-ES"/>
        </w:rPr>
        <w:t xml:space="preserve">IV </w:t>
      </w:r>
    </w:p>
    <w:p w14:paraId="535D8777" w14:textId="77777777" w:rsidR="00131349" w:rsidRPr="002820EC" w:rsidRDefault="00131349" w:rsidP="00131349">
      <w:pPr>
        <w:pStyle w:val="Default"/>
        <w:jc w:val="both"/>
        <w:rPr>
          <w:rFonts w:ascii="Calibri" w:hAnsi="Calibri" w:cs="Calibri"/>
          <w:sz w:val="22"/>
          <w:szCs w:val="22"/>
          <w:lang w:val="es-ES"/>
        </w:rPr>
      </w:pPr>
      <w:r w:rsidRPr="002820EC">
        <w:rPr>
          <w:rFonts w:ascii="Calibri" w:hAnsi="Calibri" w:cs="Calibri"/>
          <w:sz w:val="22"/>
          <w:szCs w:val="22"/>
          <w:lang w:val="es-ES"/>
        </w:rPr>
        <w:t xml:space="preserve">Que la CONAMI debe verificar y confirmar la validez de la evaluación y clasificación de los activos de riesgo efectuada por las </w:t>
      </w:r>
      <w:r w:rsidR="004D18C1" w:rsidRPr="002820EC">
        <w:rPr>
          <w:rFonts w:ascii="Calibri" w:hAnsi="Calibri" w:cs="Calibri"/>
          <w:sz w:val="22"/>
          <w:szCs w:val="22"/>
          <w:lang w:val="es-ES"/>
        </w:rPr>
        <w:t>Instituciones de Microfinanzas</w:t>
      </w:r>
      <w:r w:rsidRPr="002820EC">
        <w:rPr>
          <w:rFonts w:ascii="Calibri" w:hAnsi="Calibri" w:cs="Calibri"/>
          <w:sz w:val="22"/>
          <w:szCs w:val="22"/>
          <w:lang w:val="es-ES"/>
        </w:rPr>
        <w:t xml:space="preserve">, o bien ordenar los cambios pertinentes, y determinar los ajustes en las provisiones; </w:t>
      </w:r>
    </w:p>
    <w:p w14:paraId="4622B5A6" w14:textId="77777777" w:rsidR="00131349" w:rsidRPr="002820EC" w:rsidRDefault="00131349" w:rsidP="00131349">
      <w:pPr>
        <w:pStyle w:val="Default"/>
        <w:jc w:val="center"/>
        <w:rPr>
          <w:rFonts w:ascii="Calibri" w:hAnsi="Calibri" w:cs="Calibri"/>
          <w:sz w:val="22"/>
          <w:szCs w:val="22"/>
          <w:lang w:val="es-ES"/>
        </w:rPr>
      </w:pPr>
      <w:r w:rsidRPr="002820EC">
        <w:rPr>
          <w:rFonts w:ascii="Calibri" w:hAnsi="Calibri" w:cs="Calibri"/>
          <w:b/>
          <w:bCs/>
          <w:sz w:val="22"/>
          <w:szCs w:val="22"/>
          <w:lang w:val="es-ES"/>
        </w:rPr>
        <w:t xml:space="preserve">V </w:t>
      </w:r>
    </w:p>
    <w:p w14:paraId="3C9F7DD7" w14:textId="77777777" w:rsidR="00131349" w:rsidRPr="002820EC" w:rsidRDefault="00131349" w:rsidP="00131349">
      <w:pPr>
        <w:pStyle w:val="Default"/>
        <w:jc w:val="both"/>
        <w:rPr>
          <w:rFonts w:ascii="Calibri" w:hAnsi="Calibri" w:cs="Calibri"/>
          <w:sz w:val="22"/>
          <w:szCs w:val="22"/>
          <w:lang w:val="es-ES"/>
        </w:rPr>
      </w:pPr>
      <w:r w:rsidRPr="002820EC">
        <w:rPr>
          <w:rFonts w:ascii="Calibri" w:hAnsi="Calibri" w:cs="Calibri"/>
          <w:sz w:val="22"/>
          <w:szCs w:val="22"/>
          <w:lang w:val="es-ES"/>
        </w:rPr>
        <w:t>Que con base en la facultad que le otorga el artículo 6, numerales 7 y 17, el artículo 12, numeral 4</w:t>
      </w:r>
      <w:r w:rsidR="00396944" w:rsidRPr="002820EC">
        <w:rPr>
          <w:rFonts w:ascii="Calibri" w:hAnsi="Calibri" w:cs="Calibri"/>
          <w:sz w:val="22"/>
          <w:szCs w:val="22"/>
          <w:lang w:val="es-ES"/>
        </w:rPr>
        <w:t>, y</w:t>
      </w:r>
      <w:r w:rsidR="0049464D" w:rsidRPr="002820EC">
        <w:rPr>
          <w:rFonts w:ascii="Calibri" w:hAnsi="Calibri" w:cs="Calibri"/>
          <w:sz w:val="22"/>
          <w:szCs w:val="22"/>
          <w:lang w:val="es-ES"/>
        </w:rPr>
        <w:t xml:space="preserve"> el</w:t>
      </w:r>
      <w:r w:rsidR="00396944" w:rsidRPr="002820EC">
        <w:rPr>
          <w:rFonts w:ascii="Calibri" w:hAnsi="Calibri" w:cs="Calibri"/>
          <w:sz w:val="22"/>
          <w:szCs w:val="22"/>
          <w:lang w:val="es-ES"/>
        </w:rPr>
        <w:t xml:space="preserve"> artículo 56 numeral 1 </w:t>
      </w:r>
      <w:r w:rsidRPr="002820EC">
        <w:rPr>
          <w:rFonts w:ascii="Calibri" w:hAnsi="Calibri" w:cs="Calibri"/>
          <w:sz w:val="22"/>
          <w:szCs w:val="22"/>
          <w:lang w:val="es-ES"/>
        </w:rPr>
        <w:t>de la Ley 769, Ley de Fomento y Regulación de las Microfinanzas; en uso de sus facultades</w:t>
      </w:r>
      <w:r w:rsidR="00443C7B" w:rsidRPr="002820EC">
        <w:rPr>
          <w:rFonts w:ascii="Calibri" w:hAnsi="Calibri" w:cs="Calibri"/>
          <w:sz w:val="22"/>
          <w:szCs w:val="22"/>
          <w:lang w:val="es-ES"/>
        </w:rPr>
        <w:t>.</w:t>
      </w:r>
    </w:p>
    <w:p w14:paraId="4DAB8775" w14:textId="77777777" w:rsidR="00F014FD" w:rsidRDefault="00F014FD" w:rsidP="00131349">
      <w:pPr>
        <w:pStyle w:val="Default"/>
        <w:jc w:val="center"/>
        <w:rPr>
          <w:rFonts w:ascii="Calibri" w:hAnsi="Calibri" w:cs="Calibri"/>
          <w:b/>
          <w:bCs/>
          <w:sz w:val="22"/>
          <w:szCs w:val="22"/>
          <w:lang w:val="es-ES"/>
        </w:rPr>
      </w:pPr>
    </w:p>
    <w:p w14:paraId="487871FD" w14:textId="77777777" w:rsidR="00131349" w:rsidRPr="002820EC" w:rsidRDefault="00131349" w:rsidP="00131349">
      <w:pPr>
        <w:pStyle w:val="Default"/>
        <w:jc w:val="center"/>
        <w:rPr>
          <w:rFonts w:ascii="Calibri" w:hAnsi="Calibri" w:cs="Calibri"/>
          <w:sz w:val="22"/>
          <w:szCs w:val="22"/>
          <w:lang w:val="es-ES"/>
        </w:rPr>
      </w:pPr>
      <w:r w:rsidRPr="002820EC">
        <w:rPr>
          <w:rFonts w:ascii="Calibri" w:hAnsi="Calibri" w:cs="Calibri"/>
          <w:b/>
          <w:bCs/>
          <w:sz w:val="22"/>
          <w:szCs w:val="22"/>
          <w:lang w:val="es-ES"/>
        </w:rPr>
        <w:t xml:space="preserve">HA DICTADO </w:t>
      </w:r>
    </w:p>
    <w:p w14:paraId="4FB9D29F" w14:textId="77777777" w:rsidR="00131349" w:rsidRPr="002820EC" w:rsidRDefault="00131349" w:rsidP="00131349">
      <w:pPr>
        <w:pStyle w:val="Default"/>
        <w:jc w:val="both"/>
        <w:rPr>
          <w:rFonts w:ascii="Calibri" w:hAnsi="Calibri" w:cs="Calibri"/>
          <w:sz w:val="22"/>
          <w:szCs w:val="22"/>
          <w:lang w:val="es-ES"/>
        </w:rPr>
      </w:pPr>
      <w:r w:rsidRPr="002820EC">
        <w:rPr>
          <w:rFonts w:ascii="Calibri" w:hAnsi="Calibri" w:cs="Calibri"/>
          <w:sz w:val="22"/>
          <w:szCs w:val="22"/>
          <w:lang w:val="es-ES"/>
        </w:rPr>
        <w:t xml:space="preserve">La siguiente, </w:t>
      </w:r>
    </w:p>
    <w:p w14:paraId="26D20431" w14:textId="77777777" w:rsidR="00131349" w:rsidRPr="002820EC" w:rsidRDefault="00131349" w:rsidP="00131349">
      <w:pPr>
        <w:pStyle w:val="Default"/>
        <w:jc w:val="both"/>
        <w:rPr>
          <w:rFonts w:ascii="Calibri" w:hAnsi="Calibri" w:cs="Calibri"/>
          <w:sz w:val="22"/>
          <w:szCs w:val="22"/>
          <w:lang w:val="es-ES"/>
        </w:rPr>
      </w:pPr>
    </w:p>
    <w:p w14:paraId="61F78AE3"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NORMA SOBRE GESTIÓN DE RIESGO CREDITICIO PARA INSTITUCIONES DE MICROFINANZAS </w:t>
      </w:r>
    </w:p>
    <w:p w14:paraId="7098246B"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p>
    <w:p w14:paraId="17BA03AD" w14:textId="77777777" w:rsidR="00131349" w:rsidRPr="002820EC" w:rsidRDefault="00131349" w:rsidP="00131349">
      <w:pPr>
        <w:pStyle w:val="Ttulo1"/>
        <w:numPr>
          <w:ilvl w:val="0"/>
          <w:numId w:val="0"/>
        </w:numPr>
        <w:spacing w:before="0" w:after="0"/>
        <w:jc w:val="center"/>
        <w:rPr>
          <w:rFonts w:ascii="Calibri" w:hAnsi="Calibri"/>
          <w:color w:val="44546A" w:themeColor="text2"/>
          <w:sz w:val="22"/>
          <w:szCs w:val="22"/>
          <w:lang w:val="es-ES_tradnl"/>
        </w:rPr>
      </w:pPr>
      <w:bookmarkStart w:id="0" w:name="_Toc369273922"/>
      <w:r w:rsidRPr="002820EC">
        <w:rPr>
          <w:rFonts w:ascii="Calibri" w:hAnsi="Calibri"/>
          <w:color w:val="44546A" w:themeColor="text2"/>
          <w:sz w:val="22"/>
          <w:szCs w:val="22"/>
          <w:lang w:val="es-ES_tradnl"/>
        </w:rPr>
        <w:t>CAPÍTULO I</w:t>
      </w:r>
      <w:bookmarkEnd w:id="0"/>
    </w:p>
    <w:p w14:paraId="562BBF6A" w14:textId="77777777" w:rsidR="00131349" w:rsidRPr="002820EC" w:rsidRDefault="00131349" w:rsidP="00131349">
      <w:pPr>
        <w:pStyle w:val="Ttulo1"/>
        <w:numPr>
          <w:ilvl w:val="0"/>
          <w:numId w:val="0"/>
        </w:numPr>
        <w:spacing w:before="0" w:after="0"/>
        <w:jc w:val="center"/>
        <w:rPr>
          <w:rFonts w:ascii="Calibri" w:hAnsi="Calibri"/>
          <w:color w:val="44546A" w:themeColor="text2"/>
          <w:sz w:val="22"/>
          <w:szCs w:val="22"/>
          <w:lang w:val="es-ES_tradnl"/>
        </w:rPr>
      </w:pPr>
      <w:bookmarkStart w:id="1" w:name="_Toc369273923"/>
      <w:r w:rsidRPr="002820EC">
        <w:rPr>
          <w:rFonts w:ascii="Calibri" w:hAnsi="Calibri"/>
          <w:color w:val="44546A" w:themeColor="text2"/>
          <w:sz w:val="22"/>
          <w:szCs w:val="22"/>
          <w:lang w:val="es-ES_tradnl"/>
        </w:rPr>
        <w:t>CONCEPTOS, OBJETO Y ALCANCE</w:t>
      </w:r>
      <w:bookmarkEnd w:id="1"/>
    </w:p>
    <w:p w14:paraId="675B2EDB" w14:textId="77777777" w:rsidR="00131349" w:rsidRPr="002820EC" w:rsidRDefault="00131349" w:rsidP="00131349">
      <w:pPr>
        <w:pStyle w:val="Default"/>
        <w:jc w:val="center"/>
        <w:rPr>
          <w:rFonts w:ascii="Calibri" w:hAnsi="Calibri" w:cs="Calibri"/>
          <w:sz w:val="22"/>
          <w:szCs w:val="22"/>
          <w:lang w:val="es-ES_tradnl"/>
        </w:rPr>
      </w:pPr>
    </w:p>
    <w:p w14:paraId="4D2E6000" w14:textId="32346EE5" w:rsidR="00B4285D" w:rsidRPr="002820EC" w:rsidRDefault="00B4285D" w:rsidP="00B4285D">
      <w:pPr>
        <w:pStyle w:val="Ttulo1"/>
        <w:numPr>
          <w:ilvl w:val="0"/>
          <w:numId w:val="0"/>
        </w:numPr>
        <w:ind w:left="360" w:hanging="360"/>
        <w:rPr>
          <w:rFonts w:ascii="Calibri" w:hAnsi="Calibri"/>
          <w:sz w:val="22"/>
          <w:szCs w:val="22"/>
          <w:lang w:val="es-ES_tradnl"/>
        </w:rPr>
      </w:pPr>
      <w:bookmarkStart w:id="2" w:name="_Toc369273924"/>
      <w:bookmarkStart w:id="3" w:name="_Toc369273926"/>
      <w:r w:rsidRPr="002820EC">
        <w:rPr>
          <w:rFonts w:ascii="Calibri" w:hAnsi="Calibri"/>
          <w:sz w:val="22"/>
          <w:szCs w:val="22"/>
          <w:lang w:val="es-ES_tradnl"/>
        </w:rPr>
        <w:lastRenderedPageBreak/>
        <w:t xml:space="preserve">Artículo </w:t>
      </w:r>
      <w:r>
        <w:rPr>
          <w:rFonts w:ascii="Calibri" w:hAnsi="Calibri"/>
          <w:sz w:val="22"/>
          <w:szCs w:val="22"/>
          <w:lang w:val="es-ES_tradnl"/>
        </w:rPr>
        <w:t>1</w:t>
      </w:r>
      <w:r w:rsidRPr="002820EC">
        <w:rPr>
          <w:rFonts w:ascii="Calibri" w:hAnsi="Calibri"/>
          <w:sz w:val="22"/>
          <w:szCs w:val="22"/>
          <w:lang w:val="es-ES_tradnl"/>
        </w:rPr>
        <w:t>.- Conceptos</w:t>
      </w:r>
      <w:bookmarkEnd w:id="3"/>
      <w:r w:rsidR="000F0845">
        <w:rPr>
          <w:rFonts w:ascii="Calibri" w:hAnsi="Calibri"/>
          <w:sz w:val="22"/>
          <w:szCs w:val="22"/>
          <w:lang w:val="es-ES_tradnl"/>
        </w:rPr>
        <w:t>.</w:t>
      </w:r>
    </w:p>
    <w:p w14:paraId="0725BDBD" w14:textId="77777777" w:rsidR="00B4285D" w:rsidRPr="002820EC" w:rsidRDefault="00B4285D" w:rsidP="00B4285D">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Para los fines de aplicación de las disposiciones contenidas en la presente norma, los términos indicados en el presente artículo, tanto en mayúsculas como en minúsculas, singular o plural, tendrán los significados siguientes:</w:t>
      </w:r>
    </w:p>
    <w:p w14:paraId="4DECB80D" w14:textId="77777777" w:rsidR="00B4285D" w:rsidRPr="002820EC" w:rsidRDefault="00B4285D" w:rsidP="00B4285D">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 </w:t>
      </w:r>
    </w:p>
    <w:p w14:paraId="0D5DB400"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Actividades:</w:t>
      </w:r>
      <w:r w:rsidRPr="002820EC">
        <w:rPr>
          <w:rFonts w:ascii="Calibri" w:hAnsi="Calibri" w:cs="Calibri"/>
          <w:sz w:val="22"/>
          <w:szCs w:val="22"/>
          <w:lang w:val="es-ES_tradnl"/>
        </w:rPr>
        <w:t xml:space="preserve"> Son las actividades económicas desarrolladas por el deudor, relacionadas con la producción, transformación y comercialización de los sectores: comercio, servicio, industria, agricultura, pecuario, minería y pesca;</w:t>
      </w:r>
    </w:p>
    <w:p w14:paraId="5ECF1F57" w14:textId="49F8B293"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Actividades Productivas:</w:t>
      </w:r>
      <w:r w:rsidRPr="002820EC">
        <w:rPr>
          <w:rFonts w:ascii="Calibri" w:hAnsi="Calibri" w:cs="Calibri"/>
          <w:sz w:val="22"/>
          <w:szCs w:val="22"/>
          <w:lang w:val="es-ES_tradnl"/>
        </w:rPr>
        <w:t xml:space="preserve"> Son las actividades económicas desarrolladas por el deudor, relacionadas con la producción, transformación y comercialización de los sectores industria, agricultura, pecuario y pesca;</w:t>
      </w:r>
    </w:p>
    <w:p w14:paraId="4AF2476A"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Activos de Riesgo: </w:t>
      </w:r>
      <w:r w:rsidRPr="002820EC">
        <w:rPr>
          <w:rFonts w:ascii="Calibri" w:hAnsi="Calibri" w:cs="Calibri"/>
          <w:sz w:val="22"/>
          <w:szCs w:val="22"/>
          <w:lang w:val="es-ES_tradnl"/>
        </w:rPr>
        <w:t xml:space="preserve">Se entenderán como activos de riesgo todas las operaciones de cartera de créditos y contingentes, que de alguna manera signifiquen financiamientos directos o indirectos, a favor de personas naturales o jurídicas. También se considerarán activos de riesgos, los bienes </w:t>
      </w:r>
      <w:r>
        <w:rPr>
          <w:rFonts w:ascii="Calibri" w:hAnsi="Calibri" w:cs="Calibri"/>
          <w:sz w:val="22"/>
          <w:szCs w:val="22"/>
          <w:lang w:val="es-ES_tradnl"/>
        </w:rPr>
        <w:t xml:space="preserve">recibidos en pago y </w:t>
      </w:r>
      <w:r w:rsidRPr="002820EC">
        <w:rPr>
          <w:rFonts w:ascii="Calibri" w:hAnsi="Calibri" w:cs="Calibri"/>
          <w:sz w:val="22"/>
          <w:szCs w:val="22"/>
          <w:lang w:val="es-ES_tradnl"/>
        </w:rPr>
        <w:t xml:space="preserve">adjudicados, la cartera de inversiones y las cuentas por cobrar. Se excluyen las primas de seguros y fianzas por cobrar a clientes y las cuentas por cobrar a reaseguradores, por concepto de comisiones o reembolsos por pago de siniestros, en el caso que se actúe como agentes comercializadores de micro seguros; </w:t>
      </w:r>
    </w:p>
    <w:p w14:paraId="4BAA7C2F"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Capacidad de Pago:</w:t>
      </w:r>
      <w:r w:rsidRPr="002820EC">
        <w:rPr>
          <w:rFonts w:ascii="Calibri" w:hAnsi="Calibri" w:cs="Calibri"/>
          <w:sz w:val="22"/>
          <w:szCs w:val="22"/>
          <w:lang w:val="es-ES_tradnl"/>
        </w:rPr>
        <w:t xml:space="preserve"> Es la estimación de la capacidad de una persona para hacer frente a los vencimientos de deudas y créditos,  medida mediante los flujos de cajas provenientes de sus actividades propias y de otros ingresos de la unidad económica familiar tales como salarios, remesas y otras actividades;</w:t>
      </w:r>
    </w:p>
    <w:p w14:paraId="666AE645"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Centrales de riesgos:</w:t>
      </w:r>
      <w:r w:rsidRPr="002820EC">
        <w:rPr>
          <w:rFonts w:ascii="Calibri" w:hAnsi="Calibri" w:cs="Calibri"/>
          <w:sz w:val="22"/>
          <w:szCs w:val="22"/>
          <w:lang w:val="es-ES_tradnl"/>
        </w:rPr>
        <w:t xml:space="preserve"> Centrales de riesgos autorizadas por la Superintendencia de Bancos y de Otras Instituciones Financieras (SIBOIF);</w:t>
      </w:r>
    </w:p>
    <w:p w14:paraId="2E10E50C"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CONAMI</w:t>
      </w:r>
      <w:r w:rsidRPr="002820EC">
        <w:rPr>
          <w:rFonts w:ascii="Calibri" w:hAnsi="Calibri" w:cs="Calibri"/>
          <w:sz w:val="22"/>
          <w:szCs w:val="22"/>
          <w:lang w:val="es-ES_tradnl"/>
        </w:rPr>
        <w:t>: Comisión Nacional de Microfinanzas;</w:t>
      </w:r>
    </w:p>
    <w:p w14:paraId="592FBA20"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Línea de Crédito:</w:t>
      </w:r>
      <w:r w:rsidRPr="002820EC">
        <w:rPr>
          <w:rFonts w:ascii="Calibri" w:hAnsi="Calibri" w:cs="Calibri"/>
          <w:sz w:val="22"/>
          <w:szCs w:val="22"/>
          <w:lang w:val="es-ES_tradnl"/>
        </w:rPr>
        <w:t xml:space="preserve"> Es un contrato en virtud del cual la </w:t>
      </w:r>
      <w:r>
        <w:rPr>
          <w:rFonts w:ascii="Calibri" w:hAnsi="Calibri" w:cs="Calibri"/>
          <w:sz w:val="22"/>
          <w:szCs w:val="22"/>
          <w:lang w:val="es-ES_tradnl"/>
        </w:rPr>
        <w:t>Institución</w:t>
      </w:r>
      <w:r w:rsidRPr="002820EC">
        <w:rPr>
          <w:rFonts w:ascii="Calibri" w:hAnsi="Calibri" w:cs="Calibri"/>
          <w:sz w:val="22"/>
          <w:szCs w:val="22"/>
          <w:lang w:val="es-ES_tradnl"/>
        </w:rPr>
        <w:t xml:space="preserve"> pone a disposición de su cliente, recursos hasta una cantidad determinada para ser utilizados en forma </w:t>
      </w:r>
      <w:proofErr w:type="spellStart"/>
      <w:r w:rsidRPr="002820EC">
        <w:rPr>
          <w:rFonts w:ascii="Calibri" w:hAnsi="Calibri" w:cs="Calibri"/>
          <w:sz w:val="22"/>
          <w:szCs w:val="22"/>
          <w:lang w:val="es-ES_tradnl"/>
        </w:rPr>
        <w:t>revolvente</w:t>
      </w:r>
      <w:proofErr w:type="spellEnd"/>
      <w:r w:rsidRPr="002820EC">
        <w:rPr>
          <w:rFonts w:ascii="Calibri" w:hAnsi="Calibri" w:cs="Calibri"/>
          <w:sz w:val="22"/>
          <w:szCs w:val="22"/>
          <w:lang w:val="es-ES_tradnl"/>
        </w:rPr>
        <w:t>, en un plazo determinado en operaciones de crédito;</w:t>
      </w:r>
    </w:p>
    <w:p w14:paraId="17044361"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Clasificación de la cartera: </w:t>
      </w:r>
      <w:r w:rsidRPr="002820EC">
        <w:rPr>
          <w:rFonts w:ascii="Calibri" w:hAnsi="Calibri" w:cs="Calibri"/>
          <w:sz w:val="22"/>
          <w:szCs w:val="22"/>
          <w:lang w:val="es-ES_tradnl"/>
        </w:rPr>
        <w:t xml:space="preserve">Es la acción de analizar y evaluar el </w:t>
      </w:r>
      <w:r>
        <w:rPr>
          <w:rFonts w:ascii="Calibri" w:hAnsi="Calibri" w:cs="Calibri"/>
          <w:sz w:val="22"/>
          <w:szCs w:val="22"/>
          <w:lang w:val="es-ES_tradnl"/>
        </w:rPr>
        <w:t>grado de recuperación</w:t>
      </w:r>
      <w:r w:rsidRPr="002820EC">
        <w:rPr>
          <w:rFonts w:ascii="Calibri" w:hAnsi="Calibri" w:cs="Calibri"/>
          <w:sz w:val="22"/>
          <w:szCs w:val="22"/>
          <w:lang w:val="es-ES_tradnl"/>
        </w:rPr>
        <w:t xml:space="preserve"> del conjunto de créditos </w:t>
      </w:r>
      <w:r>
        <w:rPr>
          <w:rFonts w:ascii="Calibri" w:hAnsi="Calibri" w:cs="Calibri"/>
          <w:sz w:val="22"/>
          <w:szCs w:val="22"/>
          <w:lang w:val="es-ES_tradnl"/>
        </w:rPr>
        <w:t>otorgados a</w:t>
      </w:r>
      <w:r w:rsidRPr="002820EC">
        <w:rPr>
          <w:rFonts w:ascii="Calibri" w:hAnsi="Calibri" w:cs="Calibri"/>
          <w:sz w:val="22"/>
          <w:szCs w:val="22"/>
          <w:lang w:val="es-ES_tradnl"/>
        </w:rPr>
        <w:t xml:space="preserve"> cada deudor, incluyendo las operaciones contingentes que correspondan y cualquier otra obligación que éste tenga con la institución;</w:t>
      </w:r>
    </w:p>
    <w:p w14:paraId="1999AD58" w14:textId="45C0101E" w:rsidR="00B4285D" w:rsidRPr="00AF2497" w:rsidRDefault="00B4285D" w:rsidP="00B4285D">
      <w:pPr>
        <w:pStyle w:val="Default"/>
        <w:numPr>
          <w:ilvl w:val="0"/>
          <w:numId w:val="29"/>
        </w:numPr>
        <w:ind w:firstLine="0"/>
        <w:jc w:val="both"/>
        <w:rPr>
          <w:rFonts w:ascii="Calibri" w:hAnsi="Calibri" w:cs="Calibri"/>
          <w:b/>
          <w:sz w:val="22"/>
          <w:szCs w:val="22"/>
          <w:lang w:val="es-ES_tradnl"/>
        </w:rPr>
      </w:pPr>
      <w:r w:rsidRPr="00AF2497">
        <w:rPr>
          <w:rFonts w:ascii="Calibri" w:hAnsi="Calibri" w:cs="Calibri"/>
          <w:b/>
          <w:sz w:val="22"/>
          <w:szCs w:val="22"/>
          <w:lang w:val="es-ES_tradnl"/>
        </w:rPr>
        <w:t>Comportamiento normal de pago:</w:t>
      </w:r>
      <w:r>
        <w:rPr>
          <w:rFonts w:ascii="Calibri" w:hAnsi="Calibri" w:cs="Calibri"/>
          <w:b/>
          <w:sz w:val="22"/>
          <w:szCs w:val="22"/>
          <w:lang w:val="es-ES_tradnl"/>
        </w:rPr>
        <w:t xml:space="preserve"> </w:t>
      </w:r>
      <w:r w:rsidRPr="00AF2497">
        <w:rPr>
          <w:rFonts w:ascii="Calibri" w:hAnsi="Calibri" w:cs="Calibri"/>
          <w:sz w:val="22"/>
          <w:szCs w:val="22"/>
          <w:lang w:val="es-ES_tradnl"/>
        </w:rPr>
        <w:t xml:space="preserve">Cumplimiento </w:t>
      </w:r>
      <w:r>
        <w:rPr>
          <w:rFonts w:ascii="Calibri" w:hAnsi="Calibri" w:cs="Calibri"/>
          <w:sz w:val="22"/>
          <w:szCs w:val="22"/>
          <w:lang w:val="es-ES_tradnl"/>
        </w:rPr>
        <w:t>de la obligación o cuotas en la fecha pactada</w:t>
      </w:r>
      <w:r w:rsidR="0038611D">
        <w:rPr>
          <w:rFonts w:ascii="Calibri" w:hAnsi="Calibri" w:cs="Calibri"/>
          <w:sz w:val="22"/>
          <w:szCs w:val="22"/>
          <w:lang w:val="es-ES_tradnl"/>
        </w:rPr>
        <w:t>;</w:t>
      </w:r>
    </w:p>
    <w:p w14:paraId="379BB8EC"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Consolidación de Deudas:</w:t>
      </w:r>
      <w:r w:rsidRPr="002820EC">
        <w:rPr>
          <w:rFonts w:ascii="Calibri" w:hAnsi="Calibri" w:cs="Calibri"/>
          <w:sz w:val="22"/>
          <w:szCs w:val="22"/>
          <w:lang w:val="es-ES_tradnl"/>
        </w:rPr>
        <w:t xml:space="preserve"> Son los créditos otorgados para el pago de obligaciones que el cliente tiene con la </w:t>
      </w:r>
      <w:r>
        <w:rPr>
          <w:rFonts w:ascii="Calibri" w:hAnsi="Calibri" w:cs="Calibri"/>
          <w:sz w:val="22"/>
          <w:szCs w:val="22"/>
          <w:lang w:val="es-ES_tradnl"/>
        </w:rPr>
        <w:t>Institución</w:t>
      </w:r>
      <w:r w:rsidRPr="002820EC">
        <w:rPr>
          <w:rFonts w:ascii="Calibri" w:hAnsi="Calibri" w:cs="Calibri"/>
          <w:sz w:val="22"/>
          <w:szCs w:val="22"/>
          <w:lang w:val="es-ES_tradnl"/>
        </w:rPr>
        <w:t xml:space="preserve"> otorgante o con otra institución, para aprovechar mejores condiciones de mercado; </w:t>
      </w:r>
    </w:p>
    <w:p w14:paraId="6C121929"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Crédito:</w:t>
      </w:r>
      <w:r w:rsidRPr="002820EC">
        <w:rPr>
          <w:rFonts w:ascii="Calibri" w:hAnsi="Calibri" w:cs="Calibri"/>
          <w:sz w:val="22"/>
          <w:szCs w:val="22"/>
          <w:lang w:val="es-ES_tradnl"/>
        </w:rPr>
        <w:t xml:space="preserve"> Es un activo de riesgo, cualquiera que sea la modalidad de su instrumentación, mediante la cual la Institución de Microfinanzas, asumiendo el riesgo de su recuperación, provee o se compromete a proveer fondos a su cliente;</w:t>
      </w:r>
    </w:p>
    <w:p w14:paraId="0D5C3B86"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Crédito Directo:</w:t>
      </w:r>
      <w:r w:rsidRPr="002820EC">
        <w:rPr>
          <w:rFonts w:ascii="Calibri" w:hAnsi="Calibri" w:cs="Calibri"/>
          <w:sz w:val="22"/>
          <w:szCs w:val="22"/>
          <w:lang w:val="es-ES_tradnl"/>
        </w:rPr>
        <w:t xml:space="preserve"> Representa los financiamientos que, bajo cualquier modalidad, las instituciones otorguen a sus clientes, originando a cargo de estos la obligación de entregar una suma de dinero determinada, en uno o varios actos comprendiendo inclusive, las obligaciones derivadas de refinanciamiento o reestructuraciones de créditos o deudas existentes;</w:t>
      </w:r>
    </w:p>
    <w:p w14:paraId="26644073"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Crédito Indirecto:</w:t>
      </w:r>
      <w:r w:rsidRPr="002820EC">
        <w:rPr>
          <w:rFonts w:ascii="Calibri" w:hAnsi="Calibri" w:cs="Calibri"/>
          <w:sz w:val="22"/>
          <w:szCs w:val="22"/>
          <w:lang w:val="es-ES_tradnl"/>
        </w:rPr>
        <w:t xml:space="preserve"> Representa el monto de operaciones de crédito garantizadas mediante fianzas otorgadas, para el pago de obligaciones de terceras personas y los créditos aprobados no desembolsados y los saldos de las líneas de crédito del cliente no utilizados;</w:t>
      </w:r>
    </w:p>
    <w:p w14:paraId="6F093B2A"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lastRenderedPageBreak/>
        <w:t>Créditos Contingente:</w:t>
      </w:r>
      <w:r w:rsidRPr="002820EC">
        <w:rPr>
          <w:rFonts w:ascii="Calibri" w:hAnsi="Calibri" w:cs="Calibri"/>
          <w:sz w:val="22"/>
          <w:szCs w:val="22"/>
          <w:lang w:val="es-ES_tradnl"/>
        </w:rPr>
        <w:t xml:space="preserve"> Representa las fianzas o avales, y otras garantías emitidas por las </w:t>
      </w:r>
      <w:r>
        <w:rPr>
          <w:rFonts w:ascii="Calibri" w:hAnsi="Calibri" w:cs="Calibri"/>
          <w:sz w:val="22"/>
          <w:szCs w:val="22"/>
          <w:lang w:val="es-ES_tradnl"/>
        </w:rPr>
        <w:t>Institución</w:t>
      </w:r>
      <w:r w:rsidRPr="002820EC">
        <w:rPr>
          <w:rFonts w:ascii="Calibri" w:hAnsi="Calibri" w:cs="Calibri"/>
          <w:sz w:val="22"/>
          <w:szCs w:val="22"/>
          <w:lang w:val="es-ES_tradnl"/>
        </w:rPr>
        <w:t xml:space="preserve"> a favor de terceras personas por cuenta del cliente;</w:t>
      </w:r>
    </w:p>
    <w:p w14:paraId="502FADB9" w14:textId="77777777" w:rsidR="00B4285D" w:rsidRPr="002820EC" w:rsidRDefault="00B4285D" w:rsidP="00B4285D">
      <w:pPr>
        <w:pStyle w:val="Default"/>
        <w:numPr>
          <w:ilvl w:val="0"/>
          <w:numId w:val="29"/>
        </w:numPr>
        <w:ind w:left="357" w:firstLine="0"/>
        <w:jc w:val="both"/>
        <w:rPr>
          <w:rFonts w:ascii="Calibri" w:hAnsi="Calibri" w:cs="Calibri"/>
          <w:color w:val="auto"/>
          <w:sz w:val="22"/>
          <w:szCs w:val="22"/>
          <w:lang w:val="es-ES_tradnl"/>
        </w:rPr>
      </w:pPr>
      <w:r w:rsidRPr="002820EC">
        <w:rPr>
          <w:rFonts w:ascii="Calibri" w:hAnsi="Calibri" w:cs="Calibri"/>
          <w:b/>
          <w:color w:val="auto"/>
          <w:sz w:val="22"/>
          <w:szCs w:val="22"/>
          <w:lang w:val="es-ES_tradnl"/>
        </w:rPr>
        <w:t xml:space="preserve">Crédito Sindicado: </w:t>
      </w:r>
      <w:hyperlink r:id="rId8" w:history="1">
        <w:r w:rsidRPr="002820EC">
          <w:rPr>
            <w:rFonts w:ascii="Calibri" w:hAnsi="Calibri"/>
            <w:sz w:val="22"/>
            <w:szCs w:val="22"/>
            <w:lang w:val="es-NI"/>
          </w:rPr>
          <w:t>Crédito</w:t>
        </w:r>
      </w:hyperlink>
      <w:r w:rsidRPr="002820EC">
        <w:rPr>
          <w:rFonts w:ascii="Calibri" w:hAnsi="Calibri"/>
          <w:sz w:val="22"/>
          <w:szCs w:val="22"/>
          <w:lang w:val="es-NI"/>
        </w:rPr>
        <w:t> </w:t>
      </w:r>
      <w:r w:rsidRPr="002820EC">
        <w:rPr>
          <w:rFonts w:ascii="Calibri" w:hAnsi="Calibri"/>
          <w:color w:val="auto"/>
          <w:sz w:val="22"/>
          <w:szCs w:val="22"/>
          <w:lang w:val="es-NI"/>
        </w:rPr>
        <w:t>a mediano</w:t>
      </w:r>
      <w:hyperlink r:id="rId9" w:history="1"/>
      <w:r w:rsidRPr="002820EC">
        <w:rPr>
          <w:rFonts w:ascii="Calibri" w:hAnsi="Calibri"/>
          <w:color w:val="auto"/>
          <w:sz w:val="22"/>
          <w:szCs w:val="22"/>
          <w:lang w:val="es-NI"/>
        </w:rPr>
        <w:t> y a </w:t>
      </w:r>
      <w:hyperlink r:id="rId10" w:history="1">
        <w:r w:rsidRPr="002820EC">
          <w:rPr>
            <w:rFonts w:ascii="Calibri" w:hAnsi="Calibri"/>
            <w:color w:val="auto"/>
            <w:sz w:val="22"/>
            <w:szCs w:val="22"/>
            <w:lang w:val="es-NI"/>
          </w:rPr>
          <w:t>largo plazo</w:t>
        </w:r>
      </w:hyperlink>
      <w:r w:rsidRPr="002820EC">
        <w:rPr>
          <w:rFonts w:ascii="Calibri" w:hAnsi="Calibri"/>
          <w:sz w:val="22"/>
          <w:szCs w:val="22"/>
          <w:lang w:val="es-NI"/>
        </w:rPr>
        <w:t> </w:t>
      </w:r>
      <w:r w:rsidRPr="002820EC">
        <w:rPr>
          <w:rFonts w:ascii="Calibri" w:hAnsi="Calibri"/>
          <w:color w:val="auto"/>
          <w:sz w:val="22"/>
          <w:szCs w:val="22"/>
          <w:lang w:val="es-NI"/>
        </w:rPr>
        <w:t>que, debido a su</w:t>
      </w:r>
      <w:r w:rsidRPr="002820EC">
        <w:rPr>
          <w:rFonts w:ascii="Calibri" w:hAnsi="Calibri"/>
          <w:sz w:val="22"/>
          <w:szCs w:val="22"/>
          <w:lang w:val="es-NI"/>
        </w:rPr>
        <w:t> </w:t>
      </w:r>
      <w:hyperlink r:id="rId11" w:history="1">
        <w:r w:rsidRPr="002820EC">
          <w:rPr>
            <w:rFonts w:ascii="Calibri" w:hAnsi="Calibri"/>
            <w:sz w:val="22"/>
            <w:szCs w:val="22"/>
            <w:lang w:val="es-NI"/>
          </w:rPr>
          <w:t>volumen</w:t>
        </w:r>
      </w:hyperlink>
      <w:r w:rsidRPr="002820EC">
        <w:rPr>
          <w:rFonts w:ascii="Calibri" w:hAnsi="Calibri"/>
          <w:color w:val="auto"/>
          <w:sz w:val="22"/>
          <w:szCs w:val="22"/>
          <w:lang w:val="es-NI"/>
        </w:rPr>
        <w:t>, se concede entre un conjunto de</w:t>
      </w:r>
      <w:r w:rsidRPr="002820EC">
        <w:rPr>
          <w:rFonts w:ascii="Calibri" w:hAnsi="Calibri"/>
          <w:sz w:val="22"/>
          <w:szCs w:val="22"/>
          <w:lang w:val="es-NI"/>
        </w:rPr>
        <w:t> </w:t>
      </w:r>
      <w:r w:rsidRPr="002820EC">
        <w:rPr>
          <w:rFonts w:ascii="Calibri" w:hAnsi="Calibri"/>
          <w:color w:val="auto"/>
          <w:sz w:val="22"/>
          <w:szCs w:val="22"/>
          <w:lang w:val="es-NI"/>
        </w:rPr>
        <w:t xml:space="preserve">Instituciones que para </w:t>
      </w:r>
      <w:hyperlink r:id="rId12" w:history="1">
        <w:r w:rsidRPr="002820EC">
          <w:rPr>
            <w:rFonts w:ascii="Calibri" w:hAnsi="Calibri"/>
            <w:sz w:val="22"/>
            <w:szCs w:val="22"/>
            <w:lang w:val="es-NI"/>
          </w:rPr>
          <w:t>efecto</w:t>
        </w:r>
      </w:hyperlink>
      <w:r w:rsidRPr="002820EC">
        <w:rPr>
          <w:rFonts w:ascii="Calibri" w:hAnsi="Calibri"/>
          <w:sz w:val="22"/>
          <w:szCs w:val="22"/>
          <w:lang w:val="es-NI"/>
        </w:rPr>
        <w:t xml:space="preserve"> de otorgarlo a un cliente, </w:t>
      </w:r>
      <w:r w:rsidRPr="002820EC">
        <w:rPr>
          <w:rFonts w:ascii="Calibri" w:hAnsi="Calibri"/>
          <w:color w:val="auto"/>
          <w:sz w:val="22"/>
          <w:szCs w:val="22"/>
          <w:lang w:val="es-NI"/>
        </w:rPr>
        <w:t>se unen buscando distribuir el riesgo de la operación;</w:t>
      </w:r>
    </w:p>
    <w:p w14:paraId="50286899" w14:textId="77777777" w:rsidR="00B4285D" w:rsidRPr="002820EC" w:rsidRDefault="00B4285D" w:rsidP="00B4285D">
      <w:pPr>
        <w:pStyle w:val="Default"/>
        <w:numPr>
          <w:ilvl w:val="0"/>
          <w:numId w:val="29"/>
        </w:numPr>
        <w:ind w:left="357" w:firstLine="0"/>
        <w:jc w:val="both"/>
        <w:rPr>
          <w:rFonts w:ascii="Calibri" w:hAnsi="Calibri"/>
          <w:sz w:val="22"/>
          <w:szCs w:val="22"/>
          <w:lang w:val="es-ES_tradnl"/>
        </w:rPr>
      </w:pPr>
      <w:r w:rsidRPr="002820EC">
        <w:rPr>
          <w:rFonts w:ascii="Calibri" w:hAnsi="Calibri" w:cs="Calibri"/>
          <w:b/>
          <w:sz w:val="22"/>
          <w:szCs w:val="22"/>
          <w:lang w:val="es-ES_tradnl"/>
        </w:rPr>
        <w:t>Crédito Personal:</w:t>
      </w:r>
      <w:r w:rsidRPr="002820EC">
        <w:rPr>
          <w:rFonts w:ascii="Calibri" w:hAnsi="Calibri"/>
          <w:sz w:val="22"/>
          <w:szCs w:val="22"/>
          <w:lang w:val="es-ES_tradnl"/>
        </w:rPr>
        <w:t xml:space="preserve"> </w:t>
      </w:r>
      <w:r w:rsidRPr="002820EC">
        <w:rPr>
          <w:rFonts w:ascii="Calibri" w:hAnsi="Calibri"/>
          <w:sz w:val="22"/>
          <w:szCs w:val="22"/>
          <w:lang w:val="es-ES"/>
        </w:rPr>
        <w:t xml:space="preserve">Son todos los créditos menores o iguales a diez veces el PIB  per cápita, otorgados a personas naturales destinados a financiar </w:t>
      </w:r>
      <w:r w:rsidRPr="002820EC">
        <w:rPr>
          <w:rFonts w:ascii="Calibri" w:hAnsi="Calibri"/>
          <w:sz w:val="22"/>
          <w:szCs w:val="22"/>
          <w:lang w:val="es-ES_tradnl"/>
        </w:rPr>
        <w:t>gastos para la adquisición de bienes de consumo, educación, salud, mejora, ampliación o remodelación de vivienda cuando no esté amparado por garantía hipotecaria, o cualquier otro gasto personal, cuya fuente de pago, provenga de salarios, rentas, alquileres, intereses por depósitos, remesas, rendimiento de inversiones y jubilaciones;</w:t>
      </w:r>
    </w:p>
    <w:p w14:paraId="39419FFB"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Crédito en cobro judicial</w:t>
      </w:r>
      <w:r w:rsidRPr="002820EC">
        <w:rPr>
          <w:rFonts w:ascii="Calibri" w:hAnsi="Calibri" w:cs="Calibri"/>
          <w:sz w:val="22"/>
          <w:szCs w:val="22"/>
          <w:lang w:val="es-ES_tradnl"/>
        </w:rPr>
        <w:t>: Un crédito se considera en cobro judicial cuando se ha interpuesto demanda en la vía judicial, para la recuperación de las obligaciones exigibles;</w:t>
      </w:r>
    </w:p>
    <w:p w14:paraId="25A33754" w14:textId="77777777" w:rsidR="00B4285D" w:rsidRPr="002820EC" w:rsidRDefault="00B4285D" w:rsidP="00B4285D">
      <w:pPr>
        <w:pStyle w:val="Prrafodelista"/>
        <w:numPr>
          <w:ilvl w:val="0"/>
          <w:numId w:val="29"/>
        </w:numPr>
        <w:spacing w:after="0" w:line="240" w:lineRule="auto"/>
        <w:ind w:firstLine="0"/>
        <w:contextualSpacing w:val="0"/>
        <w:jc w:val="both"/>
        <w:rPr>
          <w:lang w:val="es-MX"/>
        </w:rPr>
      </w:pPr>
      <w:r w:rsidRPr="002820EC">
        <w:rPr>
          <w:b/>
          <w:lang w:val="es-ES_tradnl"/>
        </w:rPr>
        <w:t>C</w:t>
      </w:r>
      <w:r w:rsidRPr="002820EC">
        <w:rPr>
          <w:b/>
          <w:lang w:val="es-MX"/>
        </w:rPr>
        <w:t>rédito</w:t>
      </w:r>
      <w:r>
        <w:rPr>
          <w:b/>
          <w:lang w:val="es-MX"/>
        </w:rPr>
        <w:t>s</w:t>
      </w:r>
      <w:r w:rsidRPr="002820EC">
        <w:rPr>
          <w:b/>
          <w:lang w:val="es-MX"/>
        </w:rPr>
        <w:t xml:space="preserve"> Hipotecario para vivienda:</w:t>
      </w:r>
      <w:r w:rsidRPr="002820EC">
        <w:rPr>
          <w:lang w:val="es-MX"/>
        </w:rPr>
        <w:t xml:space="preserve"> </w:t>
      </w:r>
      <w:r w:rsidRPr="002820EC">
        <w:rPr>
          <w:lang w:val="es-ES"/>
        </w:rPr>
        <w:t xml:space="preserve">Son los créditos otorgados a personas naturales para la adquisición, construcción, reparación, remodelación, ampliación, mejoramiento de viviendas, o adquisición de lotes con servicios, y que se encuentren amparados con garantía hipotecaria; </w:t>
      </w:r>
      <w:r w:rsidRPr="005370F2">
        <w:rPr>
          <w:rFonts w:cs="Calibri"/>
          <w:bCs/>
          <w:lang w:val="es-ES_tradnl"/>
        </w:rPr>
        <w:t>cuya fuente de pago, provenga de salarios, rentas, alquileres, intereses por depósitos, remesas, rendimiento de inversiones y jubilaciones</w:t>
      </w:r>
    </w:p>
    <w:p w14:paraId="018E4E83" w14:textId="7DA7B153" w:rsidR="00B4285D" w:rsidRPr="002820EC" w:rsidRDefault="00B4285D" w:rsidP="00B4285D">
      <w:pPr>
        <w:pStyle w:val="Default"/>
        <w:numPr>
          <w:ilvl w:val="0"/>
          <w:numId w:val="29"/>
        </w:numPr>
        <w:ind w:firstLine="0"/>
        <w:jc w:val="both"/>
        <w:rPr>
          <w:rFonts w:ascii="Calibri" w:hAnsi="Calibri" w:cs="Calibri"/>
          <w:b/>
          <w:sz w:val="22"/>
          <w:szCs w:val="22"/>
          <w:lang w:val="es-ES_tradnl"/>
        </w:rPr>
      </w:pPr>
      <w:r w:rsidRPr="002820EC">
        <w:rPr>
          <w:rFonts w:ascii="Calibri" w:hAnsi="Calibri" w:cs="Calibri"/>
          <w:b/>
          <w:sz w:val="22"/>
          <w:szCs w:val="22"/>
          <w:lang w:val="es-ES_tradnl"/>
        </w:rPr>
        <w:t xml:space="preserve">Créditos de Desarrollo Empresarial (CDE): </w:t>
      </w:r>
      <w:r w:rsidRPr="002820EC">
        <w:rPr>
          <w:rFonts w:ascii="Calibri" w:hAnsi="Calibri" w:cs="Calibri"/>
          <w:sz w:val="22"/>
          <w:szCs w:val="22"/>
          <w:lang w:val="es-ES_tradnl"/>
        </w:rPr>
        <w:t xml:space="preserve">Son </w:t>
      </w:r>
      <w:r>
        <w:rPr>
          <w:rFonts w:ascii="Calibri" w:hAnsi="Calibri" w:cs="Calibri"/>
          <w:sz w:val="22"/>
          <w:szCs w:val="22"/>
          <w:lang w:val="es-ES_tradnl"/>
        </w:rPr>
        <w:t>micro</w:t>
      </w:r>
      <w:r w:rsidRPr="002820EC">
        <w:rPr>
          <w:rFonts w:ascii="Calibri" w:hAnsi="Calibri" w:cs="Calibri"/>
          <w:sz w:val="22"/>
          <w:szCs w:val="22"/>
          <w:lang w:val="es-ES_tradnl"/>
        </w:rPr>
        <w:t xml:space="preserve">créditos </w:t>
      </w:r>
      <w:r w:rsidR="0038611D">
        <w:rPr>
          <w:rFonts w:ascii="Calibri" w:hAnsi="Calibri" w:cs="Calibri"/>
          <w:sz w:val="22"/>
          <w:szCs w:val="22"/>
          <w:lang w:val="es-ES_tradnl"/>
        </w:rPr>
        <w:t xml:space="preserve">otorgados en moneda nacional o extranjera </w:t>
      </w:r>
      <w:r w:rsidR="00D6720E" w:rsidRPr="002820EC">
        <w:rPr>
          <w:rFonts w:ascii="Calibri" w:hAnsi="Calibri" w:cs="Calibri"/>
          <w:sz w:val="22"/>
          <w:szCs w:val="22"/>
          <w:lang w:val="es-ES_tradnl"/>
        </w:rPr>
        <w:t>por montos mayores a</w:t>
      </w:r>
      <w:r w:rsidR="0038611D">
        <w:rPr>
          <w:rFonts w:ascii="Calibri" w:hAnsi="Calibri" w:cs="Calibri"/>
          <w:sz w:val="22"/>
          <w:szCs w:val="22"/>
          <w:lang w:val="es-ES_tradnl"/>
        </w:rPr>
        <w:t xml:space="preserve"> </w:t>
      </w:r>
      <w:r w:rsidR="00D6720E" w:rsidRPr="002820EC">
        <w:rPr>
          <w:rFonts w:ascii="Calibri" w:hAnsi="Calibri" w:cs="Calibri"/>
          <w:sz w:val="22"/>
          <w:szCs w:val="22"/>
          <w:lang w:val="es-ES_tradnl"/>
        </w:rPr>
        <w:t xml:space="preserve">diez </w:t>
      </w:r>
      <w:r w:rsidR="00D6720E">
        <w:rPr>
          <w:rFonts w:ascii="Calibri" w:hAnsi="Calibri" w:cs="Calibri"/>
          <w:sz w:val="22"/>
          <w:szCs w:val="22"/>
          <w:lang w:val="es-ES_tradnl"/>
        </w:rPr>
        <w:t xml:space="preserve">mil dólares, </w:t>
      </w:r>
      <w:r w:rsidRPr="002820EC">
        <w:rPr>
          <w:rFonts w:ascii="Calibri" w:hAnsi="Calibri" w:cs="Calibri"/>
          <w:sz w:val="22"/>
          <w:szCs w:val="22"/>
          <w:lang w:val="es-ES_tradnl"/>
        </w:rPr>
        <w:t>otorgados a personas naturales o jurídicas, en moneda nacional o extranjera, orientados a financiar actividades de comercio, servicio y programas habitacionales, así como a los sectores productivos de la economía, tales como: agrícolas, pecuarios, pesqueros, forestales, artesanales, industriales y agroindustriales;</w:t>
      </w:r>
      <w:r w:rsidRPr="002820EC">
        <w:rPr>
          <w:rFonts w:ascii="Calibri" w:hAnsi="Calibri" w:cs="Calibri"/>
          <w:b/>
          <w:sz w:val="22"/>
          <w:szCs w:val="22"/>
          <w:lang w:val="es-ES_tradnl"/>
        </w:rPr>
        <w:t xml:space="preserve"> </w:t>
      </w:r>
    </w:p>
    <w:p w14:paraId="3BE8C66B" w14:textId="254AA887" w:rsidR="00B4285D" w:rsidRPr="00B4285D" w:rsidRDefault="00B4285D" w:rsidP="00D6720E">
      <w:pPr>
        <w:pStyle w:val="Prrafodelista"/>
        <w:numPr>
          <w:ilvl w:val="0"/>
          <w:numId w:val="29"/>
        </w:numPr>
        <w:spacing w:after="0" w:line="240" w:lineRule="auto"/>
        <w:ind w:firstLine="0"/>
        <w:contextualSpacing w:val="0"/>
        <w:jc w:val="both"/>
        <w:rPr>
          <w:lang w:val="es-ES_tradnl"/>
        </w:rPr>
      </w:pPr>
      <w:r w:rsidRPr="00B4285D">
        <w:rPr>
          <w:rFonts w:cs="Calibri"/>
          <w:b/>
          <w:lang w:val="es-ES_tradnl"/>
        </w:rPr>
        <w:t xml:space="preserve">Cuota: </w:t>
      </w:r>
      <w:r w:rsidRPr="00B4285D">
        <w:rPr>
          <w:rFonts w:cs="Calibri"/>
          <w:lang w:val="es-ES_tradnl"/>
        </w:rPr>
        <w:t xml:space="preserve">Importe a pagar en concepto de capital, intereses y otros cargos o solo de intereses y otros cargos. Los otros cargos pueden incluir seguros, comisiones, intereses moratorios generados por retrasos entre otros. Todo lo anterior conforme a lo pactado </w:t>
      </w:r>
      <w:r w:rsidR="0038611D">
        <w:rPr>
          <w:rFonts w:cs="Calibri"/>
          <w:lang w:val="es-ES_tradnl"/>
        </w:rPr>
        <w:t xml:space="preserve">en el contrato </w:t>
      </w:r>
      <w:r w:rsidRPr="00B4285D">
        <w:rPr>
          <w:rFonts w:cs="Calibri"/>
          <w:lang w:val="es-ES_tradnl"/>
        </w:rPr>
        <w:t>y que es reflejado en su plan de pago.</w:t>
      </w:r>
    </w:p>
    <w:p w14:paraId="6C10D9C6"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Deudor: </w:t>
      </w:r>
      <w:r w:rsidRPr="002820EC">
        <w:rPr>
          <w:rFonts w:ascii="Calibri" w:hAnsi="Calibri" w:cs="Calibri"/>
          <w:sz w:val="22"/>
          <w:szCs w:val="22"/>
          <w:lang w:val="es-ES_tradnl"/>
        </w:rPr>
        <w:t>Es la persona natural o jurídica que ha contraído obligaciones en forma directa o indirecta con la institución;</w:t>
      </w:r>
    </w:p>
    <w:p w14:paraId="5D7F7824"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Días:</w:t>
      </w:r>
      <w:r w:rsidRPr="002820EC">
        <w:rPr>
          <w:rFonts w:ascii="Calibri" w:hAnsi="Calibri" w:cs="Calibri"/>
          <w:sz w:val="22"/>
          <w:szCs w:val="22"/>
          <w:lang w:val="es-ES_tradnl"/>
        </w:rPr>
        <w:t xml:space="preserve"> Días Calendario;</w:t>
      </w:r>
    </w:p>
    <w:p w14:paraId="7E30D69D"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Días de mora: </w:t>
      </w:r>
      <w:r w:rsidRPr="002820EC">
        <w:rPr>
          <w:rFonts w:ascii="Calibri" w:hAnsi="Calibri" w:cs="Calibri"/>
          <w:sz w:val="22"/>
          <w:szCs w:val="22"/>
          <w:lang w:val="es-ES_tradnl"/>
        </w:rPr>
        <w:t xml:space="preserve">Para los créditos de un solo vencimiento, los días transcurridos desde la fecha de vencimiento del crédito; para los créditos pagaderos en cuotas, los días transcurridos desde la fecha de vencimiento de la primera cuota no pagada; </w:t>
      </w:r>
    </w:p>
    <w:p w14:paraId="32A64790"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Directorio:</w:t>
      </w:r>
      <w:r w:rsidRPr="002820EC">
        <w:rPr>
          <w:rFonts w:ascii="Calibri" w:hAnsi="Calibri" w:cs="Calibri"/>
          <w:sz w:val="22"/>
          <w:szCs w:val="22"/>
          <w:lang w:val="es-ES_tradnl"/>
        </w:rPr>
        <w:t xml:space="preserve"> Órgano principal de administración de la Institución de Microfinanzas;</w:t>
      </w:r>
    </w:p>
    <w:p w14:paraId="301422F9" w14:textId="77777777" w:rsidR="00B4285D" w:rsidRPr="002820EC" w:rsidRDefault="00B4285D" w:rsidP="00B4285D">
      <w:pPr>
        <w:pStyle w:val="Prrafodelista"/>
        <w:numPr>
          <w:ilvl w:val="0"/>
          <w:numId w:val="29"/>
        </w:numPr>
        <w:spacing w:after="0" w:line="240" w:lineRule="auto"/>
        <w:ind w:firstLine="0"/>
        <w:contextualSpacing w:val="0"/>
        <w:jc w:val="both"/>
      </w:pPr>
      <w:r w:rsidRPr="002820EC">
        <w:rPr>
          <w:rFonts w:eastAsia="Calibri" w:cs="Calibri"/>
          <w:b/>
          <w:bCs/>
          <w:color w:val="000000"/>
          <w:lang w:val="es-ES_tradnl"/>
        </w:rPr>
        <w:t>Discrepancias significativas:</w:t>
      </w:r>
      <w:r w:rsidRPr="002820EC">
        <w:rPr>
          <w:rFonts w:cs="Calibri"/>
          <w:b/>
          <w:lang w:val="es-ES_tradnl"/>
        </w:rPr>
        <w:t xml:space="preserve"> </w:t>
      </w:r>
      <w:r w:rsidRPr="002820EC">
        <w:rPr>
          <w:lang w:val="es-ES_tradnl"/>
        </w:rPr>
        <w:t>Se considerara discrepancias significativas cuando el 20% del número de casos de la muestra tomada presenta diferencias en su clasificación;</w:t>
      </w:r>
    </w:p>
    <w:p w14:paraId="0F8E8520"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Endeudamiento total: </w:t>
      </w:r>
      <w:r w:rsidRPr="002820EC">
        <w:rPr>
          <w:rFonts w:ascii="Calibri" w:hAnsi="Calibri" w:cs="Calibri"/>
          <w:sz w:val="22"/>
          <w:szCs w:val="22"/>
          <w:lang w:val="es-ES_tradnl"/>
        </w:rPr>
        <w:t xml:space="preserve">La sumatoria de las operaciones de créditos directos  e indirectos que el deudor tenga con la </w:t>
      </w:r>
      <w:r>
        <w:rPr>
          <w:rFonts w:ascii="Calibri" w:hAnsi="Calibri" w:cs="Calibri"/>
          <w:sz w:val="22"/>
          <w:szCs w:val="22"/>
          <w:lang w:val="es-ES_tradnl"/>
        </w:rPr>
        <w:t>Institución</w:t>
      </w:r>
      <w:r w:rsidRPr="002820EC">
        <w:rPr>
          <w:rFonts w:ascii="Calibri" w:hAnsi="Calibri" w:cs="Calibri"/>
          <w:sz w:val="22"/>
          <w:szCs w:val="22"/>
          <w:lang w:val="es-ES_tradnl"/>
        </w:rPr>
        <w:t xml:space="preserve">, los créditos directos que tenga con las otras IFIM, según la información disponible en las centrales  de riesgos, otras formas de indagación de la </w:t>
      </w:r>
      <w:r>
        <w:rPr>
          <w:rFonts w:ascii="Calibri" w:hAnsi="Calibri" w:cs="Calibri"/>
          <w:sz w:val="22"/>
          <w:szCs w:val="22"/>
          <w:lang w:val="es-ES_tradnl"/>
        </w:rPr>
        <w:t>Institución</w:t>
      </w:r>
      <w:r w:rsidRPr="002820EC">
        <w:rPr>
          <w:rFonts w:ascii="Calibri" w:hAnsi="Calibri" w:cs="Calibri"/>
          <w:sz w:val="22"/>
          <w:szCs w:val="22"/>
          <w:lang w:val="es-ES_tradnl"/>
        </w:rPr>
        <w:t>, así como la información proveída por el cliente;</w:t>
      </w:r>
    </w:p>
    <w:p w14:paraId="6995C7DB" w14:textId="5D929E00" w:rsidR="00B4285D" w:rsidRPr="002820EC" w:rsidRDefault="00B4285D" w:rsidP="00B4285D">
      <w:pPr>
        <w:pStyle w:val="Default"/>
        <w:numPr>
          <w:ilvl w:val="0"/>
          <w:numId w:val="29"/>
        </w:numPr>
        <w:ind w:firstLine="0"/>
        <w:jc w:val="both"/>
        <w:rPr>
          <w:rFonts w:ascii="Calibri" w:hAnsi="Calibri"/>
          <w:sz w:val="22"/>
          <w:szCs w:val="22"/>
          <w:lang w:val="es-ES_tradnl"/>
        </w:rPr>
      </w:pPr>
      <w:r w:rsidRPr="00252470">
        <w:rPr>
          <w:rFonts w:ascii="Calibri" w:hAnsi="Calibri"/>
          <w:b/>
          <w:sz w:val="22"/>
          <w:szCs w:val="22"/>
          <w:lang w:val="es-ES_tradnl"/>
        </w:rPr>
        <w:t>Instituciones Financieras Intermediarias de Microfinanzas</w:t>
      </w:r>
      <w:r w:rsidR="00252470" w:rsidRPr="00252470">
        <w:rPr>
          <w:rFonts w:ascii="Calibri" w:hAnsi="Calibri"/>
          <w:b/>
          <w:sz w:val="22"/>
          <w:szCs w:val="22"/>
          <w:lang w:val="es-ES_tradnl"/>
        </w:rPr>
        <w:t xml:space="preserve"> (IFIM):</w:t>
      </w:r>
      <w:r w:rsidRPr="002820EC">
        <w:rPr>
          <w:rFonts w:ascii="Calibri" w:hAnsi="Calibri"/>
          <w:sz w:val="22"/>
          <w:szCs w:val="22"/>
          <w:lang w:val="es-ES_tradnl"/>
        </w:rPr>
        <w:t xml:space="preserve"> Se considerará como IFIM a toda persona jurídica de carácter mercantil o sin fines de lucro, que se dedicare de alguna manera a la intermediación de recursos para el microcrédito y a la prestación de servicios financieros y/o auxiliares, tales </w:t>
      </w:r>
      <w:r w:rsidRPr="002820EC">
        <w:rPr>
          <w:rFonts w:ascii="Calibri" w:hAnsi="Calibri"/>
          <w:sz w:val="22"/>
          <w:szCs w:val="22"/>
          <w:lang w:val="es-ES_tradnl"/>
        </w:rPr>
        <w:lastRenderedPageBreak/>
        <w:t>como bancos, sociedades financieras, cooperativas de ahorro y crédito, asociaciones, fundaciones y otras sociedades mercantiles;</w:t>
      </w:r>
    </w:p>
    <w:p w14:paraId="32211558"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Institución de Microfinanzas (IMF): </w:t>
      </w:r>
      <w:r w:rsidRPr="002820EC">
        <w:rPr>
          <w:rFonts w:ascii="Calibri" w:hAnsi="Calibri"/>
          <w:sz w:val="22"/>
          <w:szCs w:val="22"/>
          <w:lang w:val="es-ES_tradnl"/>
        </w:rPr>
        <w:t>Se considerará como IMF a las IFIM constituidas como personas jurídicas sin fines de lucro o como sociedades mercantiles, distintas de los bancos y sociedades financieras, cuyo objeto fundamental sea brindar servicios de Microfinanzas y posean un Patrimonio o Capital Social Mínimo, igual o superior a Cuatro Millones Quinientos mil Córdobas (C$4,500,000.00), o en su equivalente en moneda dólar de los Estados Unidos de América según tipo de cambio oficial, y que el valor bruto de su cartera de microcréditos represente al menos el cincuenta por ciento de su activo total;</w:t>
      </w:r>
    </w:p>
    <w:p w14:paraId="0F5372D8" w14:textId="24874D71" w:rsidR="00B4285D" w:rsidRPr="00B4285D"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Institución</w:t>
      </w:r>
      <w:r>
        <w:rPr>
          <w:rFonts w:ascii="Calibri" w:hAnsi="Calibri" w:cs="Calibri"/>
          <w:b/>
          <w:bCs/>
          <w:sz w:val="22"/>
          <w:szCs w:val="22"/>
          <w:lang w:val="es-ES_tradnl"/>
        </w:rPr>
        <w:t xml:space="preserve"> o Instituciones:</w:t>
      </w:r>
      <w:r w:rsidRPr="00B4285D">
        <w:rPr>
          <w:rFonts w:ascii="Calibri" w:hAnsi="Calibri" w:cs="Calibri"/>
          <w:b/>
          <w:bCs/>
          <w:sz w:val="22"/>
          <w:szCs w:val="22"/>
          <w:lang w:val="es-ES_tradnl"/>
        </w:rPr>
        <w:t xml:space="preserve"> </w:t>
      </w:r>
      <w:r w:rsidRPr="00B4285D">
        <w:rPr>
          <w:rFonts w:ascii="Calibri" w:hAnsi="Calibri" w:cs="Calibri"/>
          <w:bCs/>
          <w:sz w:val="22"/>
          <w:szCs w:val="22"/>
          <w:lang w:val="es-ES_tradnl"/>
        </w:rPr>
        <w:t>Institución de Microfinanzas (IMF)</w:t>
      </w:r>
    </w:p>
    <w:p w14:paraId="3A3CA351" w14:textId="323C2F8B"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Ley: </w:t>
      </w:r>
      <w:r w:rsidRPr="002820EC">
        <w:rPr>
          <w:rFonts w:ascii="Calibri" w:hAnsi="Calibri" w:cs="Calibri"/>
          <w:sz w:val="22"/>
          <w:szCs w:val="22"/>
          <w:lang w:val="es-ES_tradnl"/>
        </w:rPr>
        <w:t xml:space="preserve">Ley </w:t>
      </w:r>
      <w:r w:rsidR="008F28F9">
        <w:rPr>
          <w:rFonts w:ascii="Calibri" w:hAnsi="Calibri" w:cs="Calibri"/>
          <w:sz w:val="22"/>
          <w:szCs w:val="22"/>
          <w:lang w:val="es-ES_tradnl"/>
        </w:rPr>
        <w:t xml:space="preserve">No. </w:t>
      </w:r>
      <w:r w:rsidRPr="002820EC">
        <w:rPr>
          <w:rFonts w:ascii="Calibri" w:hAnsi="Calibri" w:cs="Calibri"/>
          <w:sz w:val="22"/>
          <w:szCs w:val="22"/>
          <w:lang w:val="es-ES_tradnl"/>
        </w:rPr>
        <w:t>769, Ley de Fomento y Regulación de las Microfinanzas;</w:t>
      </w:r>
    </w:p>
    <w:p w14:paraId="435225CE" w14:textId="77777777" w:rsidR="00B4285D" w:rsidRPr="002820EC" w:rsidRDefault="00B4285D" w:rsidP="00B4285D">
      <w:pPr>
        <w:pStyle w:val="Default"/>
        <w:numPr>
          <w:ilvl w:val="0"/>
          <w:numId w:val="29"/>
        </w:numPr>
        <w:ind w:firstLine="0"/>
        <w:jc w:val="both"/>
        <w:rPr>
          <w:rFonts w:ascii="Calibri" w:hAnsi="Calibri" w:cs="Calibri"/>
          <w:b/>
          <w:sz w:val="22"/>
          <w:szCs w:val="22"/>
          <w:lang w:val="es-ES_tradnl"/>
        </w:rPr>
      </w:pPr>
      <w:r w:rsidRPr="002820EC">
        <w:rPr>
          <w:rFonts w:ascii="Calibri" w:hAnsi="Calibri" w:cs="Calibri"/>
          <w:b/>
          <w:sz w:val="22"/>
          <w:szCs w:val="22"/>
          <w:lang w:val="es-ES_tradnl"/>
        </w:rPr>
        <w:t xml:space="preserve">Microcrédito: </w:t>
      </w:r>
      <w:r w:rsidRPr="002820EC">
        <w:rPr>
          <w:rFonts w:ascii="Calibri" w:hAnsi="Calibri" w:cs="Calibri"/>
          <w:sz w:val="22"/>
          <w:szCs w:val="22"/>
          <w:lang w:val="es-ES_tradnl"/>
        </w:rPr>
        <w:t xml:space="preserve">Créditos de pequeños monto, hasta por un máximo equivalente a diez veces el producto interno bruto (PIB) per cápita del país, destinados a financiar actividades en pequeña escala de producción, comercio, vivienda y servicios, entre otros, otorgados a personas naturales o jurídicas que actúan de manera individual o colectiva, con negocio propio o interés de iniciarlo y que serán devueltos principalmente con el producto de la venta de bienes y servicios del mismo. Estos créditos son otorgados masivamente utilizando metodologías crediticias especializadas para evaluar y determinar la voluntad y capacidad de pago del potencial cliente; </w:t>
      </w:r>
    </w:p>
    <w:p w14:paraId="41811F56" w14:textId="77777777" w:rsidR="00B4285D" w:rsidRPr="00FE5E61" w:rsidRDefault="00B4285D" w:rsidP="00B4285D">
      <w:pPr>
        <w:pStyle w:val="Default"/>
        <w:numPr>
          <w:ilvl w:val="0"/>
          <w:numId w:val="29"/>
        </w:numPr>
        <w:ind w:firstLine="0"/>
        <w:jc w:val="both"/>
        <w:rPr>
          <w:rFonts w:ascii="Calibri" w:hAnsi="Calibri"/>
          <w:sz w:val="22"/>
          <w:szCs w:val="22"/>
          <w:lang w:val="es-MX"/>
        </w:rPr>
      </w:pPr>
      <w:r w:rsidRPr="00B4285D">
        <w:rPr>
          <w:rFonts w:ascii="Calibri" w:hAnsi="Calibri"/>
          <w:b/>
          <w:sz w:val="22"/>
          <w:szCs w:val="22"/>
          <w:lang w:val="es-MX"/>
        </w:rPr>
        <w:t>Microcrédito Individual:</w:t>
      </w:r>
      <w:r w:rsidRPr="00FE5E61">
        <w:rPr>
          <w:rFonts w:ascii="Calibri" w:hAnsi="Calibri"/>
          <w:sz w:val="22"/>
          <w:szCs w:val="22"/>
          <w:lang w:val="es-MX"/>
        </w:rPr>
        <w:t xml:space="preserve"> Es un microcrédito otorgado a un cliente en forma individual que es propietario de un negocio o con interés de iniciarlo, en carácter de persona natural o jurídica, con o sin garantía, bajo línea de crédito u otra modalidad.</w:t>
      </w:r>
    </w:p>
    <w:p w14:paraId="119BF55F" w14:textId="77777777" w:rsidR="00B4285D" w:rsidRPr="00FE5E61" w:rsidRDefault="00B4285D" w:rsidP="00B4285D">
      <w:pPr>
        <w:pStyle w:val="Default"/>
        <w:numPr>
          <w:ilvl w:val="0"/>
          <w:numId w:val="29"/>
        </w:numPr>
        <w:ind w:firstLine="0"/>
        <w:jc w:val="both"/>
        <w:rPr>
          <w:rFonts w:ascii="Calibri" w:hAnsi="Calibri"/>
          <w:sz w:val="22"/>
          <w:szCs w:val="22"/>
          <w:lang w:val="es-MX"/>
        </w:rPr>
      </w:pPr>
      <w:r w:rsidRPr="00B4285D">
        <w:rPr>
          <w:rFonts w:ascii="Calibri" w:hAnsi="Calibri"/>
          <w:b/>
          <w:sz w:val="22"/>
          <w:szCs w:val="22"/>
          <w:lang w:val="es-MX"/>
        </w:rPr>
        <w:t>Microcrédito de Grupo Solidario:</w:t>
      </w:r>
      <w:r w:rsidRPr="00FE5E61">
        <w:rPr>
          <w:rFonts w:ascii="Calibri" w:hAnsi="Calibri"/>
          <w:sz w:val="22"/>
          <w:szCs w:val="22"/>
          <w:lang w:val="es-MX"/>
        </w:rPr>
        <w:t xml:space="preserve"> Es un crédito concedido en grupo conformado por un mínimo de 3 personas y máximo de 8 personas de escasos recursos económicos del área rural y urbana, que no poseen garantías reales, que se unen para obtener un crédito para capital de trabajo permanente o estacionario y/o de inversión y se garantiza solidariamente, entre ellas que poseen actividades de producción, comercio y servicios, con negocio fijo o ambulantes. Ninguno de los integrantes del grupo tienen relación económica entre sí, es decir cuentan con negocios independientes y sin relación. También son sujetos de crédito aquellas personas que hayan tenido experiencia en alguna actividad y que actualmente no se encuentren activos y que necesitan capital de trabajo para reiniciar su actividad.  Estas agrupaciones además de gestionar el crédito, reciben otros servicios como la capacitación y servicios complementarios, a fin de lograr el desarrollo de sus miembros.</w:t>
      </w:r>
    </w:p>
    <w:p w14:paraId="2720E9CC" w14:textId="77777777" w:rsidR="00B4285D" w:rsidRPr="00FE5E61" w:rsidRDefault="00B4285D" w:rsidP="00B4285D">
      <w:pPr>
        <w:pStyle w:val="Default"/>
        <w:numPr>
          <w:ilvl w:val="0"/>
          <w:numId w:val="29"/>
        </w:numPr>
        <w:ind w:firstLine="0"/>
        <w:jc w:val="both"/>
        <w:rPr>
          <w:rFonts w:ascii="Calibri" w:hAnsi="Calibri"/>
          <w:sz w:val="22"/>
          <w:szCs w:val="22"/>
          <w:lang w:val="es-MX"/>
        </w:rPr>
      </w:pPr>
      <w:r w:rsidRPr="00B4285D">
        <w:rPr>
          <w:rFonts w:ascii="Calibri" w:hAnsi="Calibri"/>
          <w:b/>
          <w:sz w:val="22"/>
          <w:szCs w:val="22"/>
          <w:lang w:val="es-MX"/>
        </w:rPr>
        <w:t>Microcrédito a Asociaciones o Grupos Comunales:</w:t>
      </w:r>
      <w:r w:rsidRPr="00FE5E61">
        <w:rPr>
          <w:rFonts w:ascii="Calibri" w:hAnsi="Calibri"/>
          <w:sz w:val="22"/>
          <w:szCs w:val="22"/>
          <w:lang w:val="es-MX"/>
        </w:rPr>
        <w:t xml:space="preserve"> Son microcréditos sucesivos y escalonados, concedidos a una agrupación mayormente de mujeres de escasos recursos económicos del área urbana y rural, que poseen actividades de producción, comercio y servicios con negocios fijos y ambulantes, conformada por 8 a más personas, con garantía y fianza indivisible y solidaria.  Estas agrupaciones, además de gestionar el crédito, promueven entre sus socios la capacitación y otros servicios complementarios, a fin de lograr el desarrollo de sus asociados y mejorar sus condiciones de vida. </w:t>
      </w:r>
    </w:p>
    <w:p w14:paraId="34B5F800" w14:textId="77777777" w:rsidR="00B4285D" w:rsidRPr="002820EC" w:rsidRDefault="00B4285D" w:rsidP="00B4285D">
      <w:pPr>
        <w:pStyle w:val="Prrafodelista"/>
        <w:numPr>
          <w:ilvl w:val="0"/>
          <w:numId w:val="29"/>
        </w:numPr>
        <w:autoSpaceDE w:val="0"/>
        <w:autoSpaceDN w:val="0"/>
        <w:adjustRightInd w:val="0"/>
        <w:spacing w:after="0" w:line="240" w:lineRule="auto"/>
        <w:ind w:firstLine="0"/>
        <w:contextualSpacing w:val="0"/>
        <w:jc w:val="both"/>
        <w:rPr>
          <w:rFonts w:cs="Calibri"/>
        </w:rPr>
      </w:pPr>
      <w:r w:rsidRPr="002820EC">
        <w:rPr>
          <w:rFonts w:cs="Calibri"/>
          <w:b/>
        </w:rPr>
        <w:t>Plazo:</w:t>
      </w:r>
      <w:r w:rsidRPr="002820EC">
        <w:rPr>
          <w:rFonts w:cs="Calibri"/>
        </w:rPr>
        <w:t xml:space="preserve"> Término utilizado para identificar el periodo para el pago total de una operación crediticia;</w:t>
      </w:r>
    </w:p>
    <w:p w14:paraId="43F7D704"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Presidente Ejecutivo:</w:t>
      </w:r>
      <w:r w:rsidRPr="002820EC">
        <w:rPr>
          <w:rFonts w:ascii="Calibri" w:hAnsi="Calibri" w:cs="Calibri"/>
          <w:sz w:val="22"/>
          <w:szCs w:val="22"/>
          <w:lang w:val="es-ES_tradnl"/>
        </w:rPr>
        <w:t xml:space="preserve"> Presidente Ejecutivo de la CONAMI;</w:t>
      </w:r>
    </w:p>
    <w:p w14:paraId="16008514"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Prórroga:</w:t>
      </w:r>
      <w:r w:rsidRPr="002820EC">
        <w:rPr>
          <w:rFonts w:ascii="Calibri" w:hAnsi="Calibri" w:cs="Calibri"/>
          <w:sz w:val="22"/>
          <w:szCs w:val="22"/>
          <w:lang w:val="es-ES_tradnl"/>
        </w:rPr>
        <w:t xml:space="preserve">  Es la extensión o ampliación del plazo originalmente pactado para el pago de un crédito, sin ninguna otra modificación de los términos del contrato, motivada por un deterioro temporal en la capacidad de pago de los créditos por parte del deudor;</w:t>
      </w:r>
    </w:p>
    <w:p w14:paraId="2CFE14D4"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lastRenderedPageBreak/>
        <w:t>PIB Per Cápita:</w:t>
      </w:r>
      <w:r w:rsidRPr="002820EC">
        <w:rPr>
          <w:rFonts w:ascii="Calibri" w:hAnsi="Calibri" w:cs="Calibri"/>
          <w:sz w:val="22"/>
          <w:szCs w:val="22"/>
          <w:lang w:val="es-ES_tradnl"/>
        </w:rPr>
        <w:t xml:space="preserve"> Valor del Producto Interno Bruto por persona del País, el cual es publicado en el informe anual del Banco Central de Nicaragua;</w:t>
      </w:r>
    </w:p>
    <w:p w14:paraId="2A71C436"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Refinanciamiento:</w:t>
      </w:r>
      <w:r w:rsidRPr="002820EC">
        <w:rPr>
          <w:rFonts w:ascii="Calibri" w:hAnsi="Calibri" w:cs="Calibri"/>
          <w:sz w:val="22"/>
          <w:szCs w:val="22"/>
          <w:lang w:val="es-ES_tradnl"/>
        </w:rPr>
        <w:t xml:space="preserve"> Es el otorgamiento de un crédito con el objeto de cancelar créditos vigentes que cuenten con clasificación “A” que no implique, un deterioro en la capacidad de pago del deudor; </w:t>
      </w:r>
    </w:p>
    <w:p w14:paraId="6981121F"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Reestructuración:</w:t>
      </w:r>
      <w:r w:rsidRPr="002820EC">
        <w:rPr>
          <w:rFonts w:ascii="Calibri" w:hAnsi="Calibri" w:cs="Calibri"/>
          <w:sz w:val="22"/>
          <w:szCs w:val="22"/>
          <w:lang w:val="es-ES_tradnl"/>
        </w:rPr>
        <w:t xml:space="preserve"> Son los cambios en los términos y condiciones originalmente pactadas en un crédito, motivados por un deterioro en la capacidad de pago del deudor;</w:t>
      </w:r>
    </w:p>
    <w:p w14:paraId="082D5050" w14:textId="7BB73ACF" w:rsidR="00D6720E" w:rsidRPr="00D6720E" w:rsidRDefault="00D6720E"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Riesgo</w:t>
      </w:r>
      <w:r>
        <w:rPr>
          <w:rFonts w:ascii="Calibri" w:hAnsi="Calibri" w:cs="Calibri"/>
          <w:b/>
          <w:bCs/>
          <w:sz w:val="22"/>
          <w:szCs w:val="22"/>
          <w:lang w:val="es-ES_tradnl"/>
        </w:rPr>
        <w:t xml:space="preserve"> Cambiario: </w:t>
      </w:r>
      <w:r w:rsidRPr="00D6720E">
        <w:rPr>
          <w:rFonts w:ascii="Calibri" w:hAnsi="Calibri" w:cs="Calibri"/>
          <w:bCs/>
          <w:sz w:val="22"/>
          <w:szCs w:val="22"/>
          <w:lang w:val="es-ES_tradnl"/>
        </w:rPr>
        <w:t>Posibilidad de afrontar pérdidas derivadas</w:t>
      </w:r>
      <w:r>
        <w:rPr>
          <w:rFonts w:ascii="Calibri" w:hAnsi="Calibri" w:cs="Calibri"/>
          <w:bCs/>
          <w:sz w:val="22"/>
          <w:szCs w:val="22"/>
          <w:lang w:val="es-ES_tradnl"/>
        </w:rPr>
        <w:t xml:space="preserve"> de incumplimientos de los deudores en el pago de sus obligaciones crediticias producto de descalce entre sus exposiciones netas en monedas extranjera por variaciones en el tipo de cambio;</w:t>
      </w:r>
    </w:p>
    <w:p w14:paraId="17A12C8B"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Riesgo de Crédito: </w:t>
      </w:r>
      <w:r w:rsidRPr="002820EC">
        <w:rPr>
          <w:rFonts w:ascii="Calibri" w:hAnsi="Calibri" w:cs="Calibri"/>
          <w:sz w:val="22"/>
          <w:szCs w:val="22"/>
          <w:lang w:val="es-ES_tradnl"/>
        </w:rPr>
        <w:t>Pérdida potencial por la falta de pago de un deudor o contraparte de su(s) obligación(es), en las operaciones que efectúan las instituciones;</w:t>
      </w:r>
    </w:p>
    <w:p w14:paraId="1D369EF3" w14:textId="77777777"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bCs/>
          <w:sz w:val="22"/>
          <w:szCs w:val="22"/>
          <w:lang w:val="es-ES_tradnl"/>
        </w:rPr>
        <w:t xml:space="preserve">Sobreendeudamiento: </w:t>
      </w:r>
      <w:r w:rsidRPr="002820EC">
        <w:rPr>
          <w:rFonts w:ascii="Calibri" w:hAnsi="Calibri" w:cs="Calibri"/>
          <w:sz w:val="22"/>
          <w:szCs w:val="22"/>
          <w:lang w:val="es-ES_tradnl"/>
        </w:rPr>
        <w:t>Nivel de endeudamiento en el sistema financiero y comercial que, por su carácter excesivo respecto de los ingresos y de la capacidad de pago del deudor, pone en riesgo el cumplimiento de sus obligaciones;</w:t>
      </w:r>
    </w:p>
    <w:p w14:paraId="537C8A92" w14:textId="30084D71" w:rsidR="00B4285D" w:rsidRPr="002820EC" w:rsidRDefault="00B4285D" w:rsidP="00B4285D">
      <w:pPr>
        <w:pStyle w:val="Default"/>
        <w:numPr>
          <w:ilvl w:val="0"/>
          <w:numId w:val="29"/>
        </w:numPr>
        <w:ind w:firstLine="0"/>
        <w:jc w:val="both"/>
        <w:rPr>
          <w:rFonts w:ascii="Calibri" w:hAnsi="Calibri" w:cs="Calibri"/>
          <w:sz w:val="22"/>
          <w:szCs w:val="22"/>
          <w:lang w:val="es-ES_tradnl"/>
        </w:rPr>
      </w:pPr>
      <w:r w:rsidRPr="002820EC">
        <w:rPr>
          <w:rFonts w:ascii="Calibri" w:hAnsi="Calibri" w:cs="Calibri"/>
          <w:b/>
          <w:sz w:val="22"/>
          <w:szCs w:val="22"/>
          <w:lang w:val="es-ES_tradnl"/>
        </w:rPr>
        <w:t>SIBOIF:</w:t>
      </w:r>
      <w:r w:rsidRPr="002820EC">
        <w:rPr>
          <w:rFonts w:ascii="Calibri" w:hAnsi="Calibri" w:cs="Calibri"/>
          <w:sz w:val="22"/>
          <w:szCs w:val="22"/>
          <w:lang w:val="es-ES_tradnl"/>
        </w:rPr>
        <w:t xml:space="preserve"> Superintendencia de Bancos y </w:t>
      </w:r>
      <w:r w:rsidR="00D6720E">
        <w:rPr>
          <w:rFonts w:ascii="Calibri" w:hAnsi="Calibri" w:cs="Calibri"/>
          <w:sz w:val="22"/>
          <w:szCs w:val="22"/>
          <w:lang w:val="es-ES_tradnl"/>
        </w:rPr>
        <w:t xml:space="preserve">de </w:t>
      </w:r>
      <w:r w:rsidRPr="002820EC">
        <w:rPr>
          <w:rFonts w:ascii="Calibri" w:hAnsi="Calibri" w:cs="Calibri"/>
          <w:sz w:val="22"/>
          <w:szCs w:val="22"/>
          <w:lang w:val="es-ES_tradnl"/>
        </w:rPr>
        <w:t xml:space="preserve">Otras Instituciones Financieras. </w:t>
      </w:r>
    </w:p>
    <w:p w14:paraId="3021703C" w14:textId="208F1F89" w:rsidR="00131349" w:rsidRPr="002820EC" w:rsidRDefault="00B4285D" w:rsidP="008B35A3">
      <w:pPr>
        <w:pStyle w:val="Ttulo1"/>
        <w:numPr>
          <w:ilvl w:val="0"/>
          <w:numId w:val="0"/>
        </w:numPr>
        <w:rPr>
          <w:rFonts w:ascii="Calibri" w:hAnsi="Calibri"/>
          <w:sz w:val="22"/>
          <w:szCs w:val="22"/>
          <w:lang w:val="es-ES_tradnl"/>
        </w:rPr>
      </w:pPr>
      <w:r>
        <w:rPr>
          <w:rFonts w:ascii="Calibri" w:hAnsi="Calibri"/>
          <w:sz w:val="22"/>
          <w:szCs w:val="22"/>
          <w:lang w:val="es-ES_tradnl"/>
        </w:rPr>
        <w:t>Artículo 2</w:t>
      </w:r>
      <w:r w:rsidR="0068565E" w:rsidRPr="002820EC">
        <w:rPr>
          <w:rFonts w:ascii="Calibri" w:hAnsi="Calibri"/>
          <w:sz w:val="22"/>
          <w:szCs w:val="22"/>
          <w:lang w:val="es-ES_tradnl"/>
        </w:rPr>
        <w:t xml:space="preserve">.- </w:t>
      </w:r>
      <w:r w:rsidR="00131349" w:rsidRPr="002820EC">
        <w:rPr>
          <w:rFonts w:ascii="Calibri" w:hAnsi="Calibri"/>
          <w:sz w:val="22"/>
          <w:szCs w:val="22"/>
          <w:lang w:val="es-ES_tradnl"/>
        </w:rPr>
        <w:t>Objeto</w:t>
      </w:r>
      <w:bookmarkEnd w:id="2"/>
      <w:r w:rsidR="000F0845">
        <w:rPr>
          <w:rFonts w:ascii="Calibri" w:hAnsi="Calibri"/>
          <w:sz w:val="22"/>
          <w:szCs w:val="22"/>
          <w:lang w:val="es-ES_tradnl"/>
        </w:rPr>
        <w:t>.</w:t>
      </w:r>
    </w:p>
    <w:p w14:paraId="0DDB7E20"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La presente norma tiene por objeto:</w:t>
      </w:r>
    </w:p>
    <w:p w14:paraId="38823A50" w14:textId="1F89B86F" w:rsidR="00131349" w:rsidRPr="002820EC" w:rsidRDefault="00131349" w:rsidP="000D7FC5">
      <w:pPr>
        <w:pStyle w:val="Default"/>
        <w:numPr>
          <w:ilvl w:val="0"/>
          <w:numId w:val="28"/>
        </w:numPr>
        <w:jc w:val="both"/>
        <w:rPr>
          <w:rFonts w:ascii="Calibri" w:hAnsi="Calibri" w:cs="Calibri"/>
          <w:sz w:val="22"/>
          <w:szCs w:val="22"/>
          <w:lang w:val="es-ES_tradnl"/>
        </w:rPr>
      </w:pPr>
      <w:r w:rsidRPr="002820EC">
        <w:rPr>
          <w:rFonts w:ascii="Calibri" w:hAnsi="Calibri" w:cs="Calibri"/>
          <w:sz w:val="22"/>
          <w:szCs w:val="22"/>
          <w:lang w:val="es-ES_tradnl"/>
        </w:rPr>
        <w:t>Establecer las disposiciones mínimas sobre la gestión de riesgos</w:t>
      </w:r>
      <w:r w:rsidR="00727197" w:rsidRPr="002820EC">
        <w:rPr>
          <w:rFonts w:ascii="Calibri" w:hAnsi="Calibri" w:cs="Calibri"/>
          <w:sz w:val="22"/>
          <w:szCs w:val="22"/>
          <w:lang w:val="es-ES_tradnl"/>
        </w:rPr>
        <w:t>,</w:t>
      </w:r>
      <w:r w:rsidRPr="002820EC">
        <w:rPr>
          <w:rFonts w:ascii="Calibri" w:hAnsi="Calibri" w:cs="Calibri"/>
          <w:sz w:val="22"/>
          <w:szCs w:val="22"/>
          <w:lang w:val="es-ES_tradnl"/>
        </w:rPr>
        <w:t xml:space="preserve"> con que las </w:t>
      </w:r>
      <w:r w:rsidR="00807706">
        <w:rPr>
          <w:rFonts w:ascii="Calibri" w:hAnsi="Calibri" w:cs="Calibri"/>
          <w:sz w:val="22"/>
          <w:szCs w:val="22"/>
          <w:lang w:val="es-ES_tradnl"/>
        </w:rPr>
        <w:t>Instituciones</w:t>
      </w:r>
      <w:r w:rsidR="00807706" w:rsidRPr="002820EC">
        <w:rPr>
          <w:rFonts w:ascii="Calibri" w:hAnsi="Calibri" w:cs="Calibri"/>
          <w:sz w:val="22"/>
          <w:szCs w:val="22"/>
          <w:lang w:val="es-ES_tradnl"/>
        </w:rPr>
        <w:t xml:space="preserve"> </w:t>
      </w:r>
      <w:r w:rsidR="00B4285D">
        <w:rPr>
          <w:rFonts w:ascii="Calibri" w:hAnsi="Calibri" w:cs="Calibri"/>
          <w:sz w:val="22"/>
          <w:szCs w:val="22"/>
          <w:lang w:val="es-ES_tradnl"/>
        </w:rPr>
        <w:t xml:space="preserve">de Microfinanzas (IMF) </w:t>
      </w:r>
      <w:r w:rsidRPr="002820EC">
        <w:rPr>
          <w:rFonts w:ascii="Calibri" w:hAnsi="Calibri" w:cs="Calibri"/>
          <w:sz w:val="22"/>
          <w:szCs w:val="22"/>
          <w:lang w:val="es-ES_tradnl"/>
        </w:rPr>
        <w:t>deberán contar para identificar, medir, monitorear, limitar, controlar, informar y revelar el riesgo de crédito</w:t>
      </w:r>
      <w:r w:rsidR="0026524F" w:rsidRPr="002820EC">
        <w:rPr>
          <w:rFonts w:ascii="Calibri" w:hAnsi="Calibri" w:cs="Calibri"/>
          <w:sz w:val="22"/>
          <w:szCs w:val="22"/>
          <w:lang w:val="es-ES_tradnl"/>
        </w:rPr>
        <w:t>;</w:t>
      </w:r>
    </w:p>
    <w:p w14:paraId="7703DABD" w14:textId="77777777" w:rsidR="00131349" w:rsidRPr="002820EC" w:rsidRDefault="00131349" w:rsidP="000D7FC5">
      <w:pPr>
        <w:pStyle w:val="Default"/>
        <w:numPr>
          <w:ilvl w:val="0"/>
          <w:numId w:val="28"/>
        </w:numPr>
        <w:spacing w:before="120"/>
        <w:jc w:val="both"/>
        <w:rPr>
          <w:rFonts w:ascii="Calibri" w:hAnsi="Calibri" w:cs="Calibri"/>
          <w:sz w:val="22"/>
          <w:szCs w:val="22"/>
          <w:lang w:val="es-ES_tradnl"/>
        </w:rPr>
      </w:pPr>
      <w:r w:rsidRPr="002820EC">
        <w:rPr>
          <w:rFonts w:ascii="Calibri" w:hAnsi="Calibri" w:cs="Calibri"/>
          <w:sz w:val="22"/>
          <w:szCs w:val="22"/>
          <w:lang w:val="es-ES_tradnl"/>
        </w:rPr>
        <w:t>Establecer las pautas mínimas para regular la evaluación y clasificación de los activos de riesgo</w:t>
      </w:r>
      <w:r w:rsidR="00727197" w:rsidRPr="002820EC">
        <w:rPr>
          <w:rFonts w:ascii="Calibri" w:hAnsi="Calibri" w:cs="Calibri"/>
          <w:sz w:val="22"/>
          <w:szCs w:val="22"/>
          <w:lang w:val="es-ES_tradnl"/>
        </w:rPr>
        <w:t>,</w:t>
      </w:r>
      <w:r w:rsidRPr="002820EC">
        <w:rPr>
          <w:rFonts w:ascii="Calibri" w:hAnsi="Calibri" w:cs="Calibri"/>
          <w:sz w:val="22"/>
          <w:szCs w:val="22"/>
          <w:lang w:val="es-ES_tradnl"/>
        </w:rPr>
        <w:t xml:space="preserve"> según la calidad de los deudores</w:t>
      </w:r>
      <w:r w:rsidR="0026524F" w:rsidRPr="002820EC">
        <w:rPr>
          <w:rFonts w:ascii="Calibri" w:hAnsi="Calibri" w:cs="Calibri"/>
          <w:sz w:val="22"/>
          <w:szCs w:val="22"/>
          <w:lang w:val="es-ES_tradnl"/>
        </w:rPr>
        <w:t>; y</w:t>
      </w:r>
    </w:p>
    <w:p w14:paraId="69EB7008" w14:textId="77777777" w:rsidR="00131349" w:rsidRPr="002820EC" w:rsidRDefault="00131349" w:rsidP="000D7FC5">
      <w:pPr>
        <w:pStyle w:val="Default"/>
        <w:numPr>
          <w:ilvl w:val="0"/>
          <w:numId w:val="28"/>
        </w:numPr>
        <w:spacing w:before="120"/>
        <w:jc w:val="both"/>
        <w:rPr>
          <w:rFonts w:ascii="Calibri" w:hAnsi="Calibri" w:cs="Calibri"/>
          <w:sz w:val="22"/>
          <w:szCs w:val="22"/>
          <w:lang w:val="es-ES_tradnl"/>
        </w:rPr>
      </w:pPr>
      <w:r w:rsidRPr="002820EC">
        <w:rPr>
          <w:rFonts w:ascii="Calibri" w:hAnsi="Calibri" w:cs="Calibri"/>
          <w:sz w:val="22"/>
          <w:szCs w:val="22"/>
          <w:lang w:val="es-ES_tradnl"/>
        </w:rPr>
        <w:t>Determinar los requerimientos mínimos de provisiones</w:t>
      </w:r>
      <w:r w:rsidR="00727197" w:rsidRPr="002820EC">
        <w:rPr>
          <w:rFonts w:ascii="Calibri" w:hAnsi="Calibri" w:cs="Calibri"/>
          <w:sz w:val="22"/>
          <w:szCs w:val="22"/>
          <w:lang w:val="es-ES_tradnl"/>
        </w:rPr>
        <w:t>,</w:t>
      </w:r>
      <w:r w:rsidRPr="002820EC">
        <w:rPr>
          <w:rFonts w:ascii="Calibri" w:hAnsi="Calibri" w:cs="Calibri"/>
          <w:sz w:val="22"/>
          <w:szCs w:val="22"/>
          <w:lang w:val="es-ES_tradnl"/>
        </w:rPr>
        <w:t xml:space="preserve"> de acuerdo </w:t>
      </w:r>
      <w:r w:rsidR="009F7DCA" w:rsidRPr="002820EC">
        <w:rPr>
          <w:rFonts w:ascii="Calibri" w:hAnsi="Calibri" w:cs="Calibri"/>
          <w:sz w:val="22"/>
          <w:szCs w:val="22"/>
          <w:lang w:val="es-ES_tradnl"/>
        </w:rPr>
        <w:t>con</w:t>
      </w:r>
      <w:r w:rsidRPr="002820EC">
        <w:rPr>
          <w:rFonts w:ascii="Calibri" w:hAnsi="Calibri" w:cs="Calibri"/>
          <w:sz w:val="22"/>
          <w:szCs w:val="22"/>
          <w:lang w:val="es-ES_tradnl"/>
        </w:rPr>
        <w:t xml:space="preserve"> las pérdidas esperadas de los respectivos activos. </w:t>
      </w:r>
    </w:p>
    <w:p w14:paraId="0835C7FD" w14:textId="2DB9842B" w:rsidR="00131349" w:rsidRPr="002820EC" w:rsidRDefault="00B4285D" w:rsidP="008B35A3">
      <w:pPr>
        <w:pStyle w:val="Ttulo1"/>
        <w:numPr>
          <w:ilvl w:val="0"/>
          <w:numId w:val="0"/>
        </w:numPr>
        <w:ind w:left="360" w:hanging="360"/>
        <w:rPr>
          <w:rFonts w:ascii="Calibri" w:hAnsi="Calibri"/>
          <w:sz w:val="22"/>
          <w:szCs w:val="22"/>
          <w:lang w:val="es-ES_tradnl"/>
        </w:rPr>
      </w:pPr>
      <w:bookmarkStart w:id="4" w:name="_Toc369273925"/>
      <w:r>
        <w:rPr>
          <w:rFonts w:ascii="Calibri" w:hAnsi="Calibri"/>
          <w:sz w:val="22"/>
          <w:szCs w:val="22"/>
          <w:lang w:val="es-ES_tradnl"/>
        </w:rPr>
        <w:t>Artículo 3</w:t>
      </w:r>
      <w:r w:rsidR="0068565E" w:rsidRPr="002820EC">
        <w:rPr>
          <w:rFonts w:ascii="Calibri" w:hAnsi="Calibri"/>
          <w:sz w:val="22"/>
          <w:szCs w:val="22"/>
          <w:lang w:val="es-ES_tradnl"/>
        </w:rPr>
        <w:t xml:space="preserve">.- </w:t>
      </w:r>
      <w:r w:rsidR="00131349" w:rsidRPr="002820EC">
        <w:rPr>
          <w:rFonts w:ascii="Calibri" w:hAnsi="Calibri"/>
          <w:sz w:val="22"/>
          <w:szCs w:val="22"/>
          <w:lang w:val="es-ES_tradnl"/>
        </w:rPr>
        <w:t>Alcance</w:t>
      </w:r>
      <w:bookmarkEnd w:id="4"/>
      <w:r w:rsidR="000F0845">
        <w:rPr>
          <w:rFonts w:ascii="Calibri" w:hAnsi="Calibri"/>
          <w:sz w:val="22"/>
          <w:szCs w:val="22"/>
          <w:lang w:val="es-ES_tradnl"/>
        </w:rPr>
        <w:t>.</w:t>
      </w:r>
    </w:p>
    <w:p w14:paraId="1245E9AA" w14:textId="020C8A71"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Las disposiciones de la presente norma son aplicables a todas las </w:t>
      </w:r>
      <w:r w:rsidR="00807706">
        <w:rPr>
          <w:rFonts w:ascii="Calibri" w:hAnsi="Calibri" w:cs="Calibri"/>
          <w:sz w:val="22"/>
          <w:szCs w:val="22"/>
          <w:lang w:val="es-ES_tradnl"/>
        </w:rPr>
        <w:t>Instituciones</w:t>
      </w:r>
      <w:r w:rsidR="00807706" w:rsidRPr="002820EC">
        <w:rPr>
          <w:rFonts w:ascii="Calibri" w:hAnsi="Calibri" w:cs="Calibri"/>
          <w:sz w:val="22"/>
          <w:szCs w:val="22"/>
          <w:lang w:val="es-ES_tradnl"/>
        </w:rPr>
        <w:t xml:space="preserve"> </w:t>
      </w:r>
      <w:r w:rsidR="00B4285D">
        <w:rPr>
          <w:rFonts w:ascii="Calibri" w:hAnsi="Calibri" w:cs="Calibri"/>
          <w:sz w:val="22"/>
          <w:szCs w:val="22"/>
          <w:lang w:val="es-ES_tradnl"/>
        </w:rPr>
        <w:t xml:space="preserve">de Microfinanzas (IMF) </w:t>
      </w:r>
      <w:r w:rsidRPr="002820EC">
        <w:rPr>
          <w:rFonts w:ascii="Calibri" w:hAnsi="Calibri" w:cs="Calibri"/>
          <w:sz w:val="22"/>
          <w:szCs w:val="22"/>
          <w:lang w:val="es-ES_tradnl"/>
        </w:rPr>
        <w:t xml:space="preserve">autorizadas </w:t>
      </w:r>
      <w:r w:rsidR="00727197" w:rsidRPr="002820EC">
        <w:rPr>
          <w:rFonts w:ascii="Calibri" w:hAnsi="Calibri" w:cs="Calibri"/>
          <w:sz w:val="22"/>
          <w:szCs w:val="22"/>
          <w:lang w:val="es-ES_tradnl"/>
        </w:rPr>
        <w:t xml:space="preserve">por la </w:t>
      </w:r>
      <w:r w:rsidRPr="002820EC">
        <w:rPr>
          <w:rFonts w:ascii="Calibri" w:hAnsi="Calibri" w:cs="Calibri"/>
          <w:sz w:val="22"/>
          <w:szCs w:val="22"/>
          <w:lang w:val="es-ES_tradnl"/>
        </w:rPr>
        <w:t>CONAMI. La evaluación y calificación de la cartera de créditos</w:t>
      </w:r>
      <w:r w:rsidR="005D3471" w:rsidRPr="002820EC">
        <w:rPr>
          <w:rFonts w:ascii="Calibri" w:hAnsi="Calibri" w:cs="Calibri"/>
          <w:sz w:val="22"/>
          <w:szCs w:val="22"/>
          <w:lang w:val="es-ES_tradnl"/>
        </w:rPr>
        <w:t xml:space="preserve"> y otros activos de riesgos</w:t>
      </w:r>
      <w:r w:rsidR="009F7DCA" w:rsidRPr="002820EC">
        <w:rPr>
          <w:rFonts w:ascii="Calibri" w:hAnsi="Calibri" w:cs="Calibri"/>
          <w:sz w:val="22"/>
          <w:szCs w:val="22"/>
          <w:lang w:val="es-ES_tradnl"/>
        </w:rPr>
        <w:t>,</w:t>
      </w:r>
      <w:r w:rsidRPr="002820EC">
        <w:rPr>
          <w:rFonts w:ascii="Calibri" w:hAnsi="Calibri" w:cs="Calibri"/>
          <w:sz w:val="22"/>
          <w:szCs w:val="22"/>
          <w:lang w:val="es-ES_tradnl"/>
        </w:rPr>
        <w:t xml:space="preserve"> comprende la totalidad de las operaciones que tengan los deudores en la </w:t>
      </w:r>
      <w:r w:rsidR="00807706">
        <w:rPr>
          <w:rFonts w:ascii="Calibri" w:hAnsi="Calibri" w:cs="Calibri"/>
          <w:sz w:val="22"/>
          <w:szCs w:val="22"/>
          <w:lang w:val="es-ES_tradnl"/>
        </w:rPr>
        <w:t>Instituciones</w:t>
      </w:r>
      <w:r w:rsidR="00727197" w:rsidRPr="002820EC">
        <w:rPr>
          <w:rFonts w:ascii="Calibri" w:hAnsi="Calibri" w:cs="Calibri"/>
          <w:sz w:val="22"/>
          <w:szCs w:val="22"/>
          <w:lang w:val="es-ES_tradnl"/>
        </w:rPr>
        <w:t>, sean é</w:t>
      </w:r>
      <w:r w:rsidRPr="002820EC">
        <w:rPr>
          <w:rFonts w:ascii="Calibri" w:hAnsi="Calibri" w:cs="Calibri"/>
          <w:sz w:val="22"/>
          <w:szCs w:val="22"/>
          <w:lang w:val="es-ES_tradnl"/>
        </w:rPr>
        <w:t>stos personas naturales o jurídicas</w:t>
      </w:r>
      <w:r w:rsidR="00443C7B" w:rsidRPr="002820EC">
        <w:rPr>
          <w:rFonts w:ascii="Calibri" w:hAnsi="Calibri" w:cs="Calibri"/>
          <w:sz w:val="22"/>
          <w:szCs w:val="22"/>
          <w:lang w:val="es-ES_tradnl"/>
        </w:rPr>
        <w:t>,</w:t>
      </w:r>
      <w:r w:rsidRPr="002820EC">
        <w:rPr>
          <w:rFonts w:ascii="Calibri" w:hAnsi="Calibri" w:cs="Calibri"/>
          <w:sz w:val="22"/>
          <w:szCs w:val="22"/>
          <w:lang w:val="es-ES_tradnl"/>
        </w:rPr>
        <w:t xml:space="preserve"> </w:t>
      </w:r>
      <w:r w:rsidR="001808EF">
        <w:rPr>
          <w:rFonts w:ascii="Calibri" w:hAnsi="Calibri" w:cs="Calibri"/>
          <w:sz w:val="22"/>
          <w:szCs w:val="22"/>
          <w:lang w:val="es-ES_tradnl"/>
        </w:rPr>
        <w:t xml:space="preserve">que actúan de forma individual o colectiva </w:t>
      </w:r>
      <w:r w:rsidRPr="002820EC">
        <w:rPr>
          <w:rFonts w:ascii="Calibri" w:hAnsi="Calibri" w:cs="Calibri"/>
          <w:sz w:val="22"/>
          <w:szCs w:val="22"/>
          <w:lang w:val="es-ES_tradnl"/>
        </w:rPr>
        <w:t>con o sin fines de lucro.</w:t>
      </w:r>
    </w:p>
    <w:p w14:paraId="14BB86E8" w14:textId="77777777" w:rsidR="009F7DCA" w:rsidRPr="002820EC" w:rsidRDefault="009F7DCA" w:rsidP="00443C7B">
      <w:pPr>
        <w:pStyle w:val="Default"/>
        <w:spacing w:before="120"/>
        <w:jc w:val="both"/>
        <w:rPr>
          <w:rFonts w:ascii="Calibri" w:hAnsi="Calibri" w:cs="Calibri"/>
          <w:sz w:val="22"/>
          <w:szCs w:val="22"/>
          <w:lang w:val="es-ES_tradnl"/>
        </w:rPr>
      </w:pPr>
    </w:p>
    <w:p w14:paraId="793320E2"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II </w:t>
      </w:r>
    </w:p>
    <w:p w14:paraId="39817D8E" w14:textId="436E7343" w:rsidR="00131349" w:rsidRPr="002820EC" w:rsidRDefault="00547E39" w:rsidP="00131349">
      <w:pPr>
        <w:pStyle w:val="Default"/>
        <w:jc w:val="center"/>
        <w:rPr>
          <w:rFonts w:ascii="Calibri" w:hAnsi="Calibri" w:cs="Calibri"/>
          <w:b/>
          <w:bCs/>
          <w:color w:val="44546A" w:themeColor="text2"/>
          <w:sz w:val="22"/>
          <w:szCs w:val="22"/>
          <w:lang w:val="es-ES_tradnl"/>
        </w:rPr>
      </w:pPr>
      <w:r>
        <w:rPr>
          <w:rFonts w:ascii="Calibri" w:hAnsi="Calibri" w:cs="Calibri"/>
          <w:b/>
          <w:bCs/>
          <w:color w:val="44546A" w:themeColor="text2"/>
          <w:sz w:val="22"/>
          <w:szCs w:val="22"/>
          <w:lang w:val="es-ES_tradnl"/>
        </w:rPr>
        <w:t xml:space="preserve"> </w:t>
      </w:r>
      <w:r w:rsidR="00131349" w:rsidRPr="002820EC">
        <w:rPr>
          <w:rFonts w:ascii="Calibri" w:hAnsi="Calibri" w:cs="Calibri"/>
          <w:b/>
          <w:bCs/>
          <w:color w:val="44546A" w:themeColor="text2"/>
          <w:sz w:val="22"/>
          <w:szCs w:val="22"/>
          <w:lang w:val="es-ES_tradnl"/>
        </w:rPr>
        <w:t xml:space="preserve"> </w:t>
      </w:r>
      <w:r w:rsidR="00A1746E">
        <w:rPr>
          <w:rFonts w:ascii="Calibri" w:hAnsi="Calibri" w:cs="Calibri"/>
          <w:b/>
          <w:bCs/>
          <w:color w:val="44546A" w:themeColor="text2"/>
          <w:sz w:val="22"/>
          <w:szCs w:val="22"/>
          <w:lang w:val="es-ES_tradnl"/>
        </w:rPr>
        <w:t>ADMINISTRACIÓ</w:t>
      </w:r>
      <w:r w:rsidR="004F746A">
        <w:rPr>
          <w:rFonts w:ascii="Calibri" w:hAnsi="Calibri" w:cs="Calibri"/>
          <w:b/>
          <w:bCs/>
          <w:color w:val="44546A" w:themeColor="text2"/>
          <w:sz w:val="22"/>
          <w:szCs w:val="22"/>
          <w:lang w:val="es-ES_tradnl"/>
        </w:rPr>
        <w:t>N DEL RIESGO DE CRÉDITO</w:t>
      </w:r>
    </w:p>
    <w:p w14:paraId="37BA8960" w14:textId="41101E58" w:rsidR="00131349" w:rsidRPr="002820EC" w:rsidRDefault="0068565E" w:rsidP="008B35A3">
      <w:pPr>
        <w:pStyle w:val="Ttulo1"/>
        <w:numPr>
          <w:ilvl w:val="0"/>
          <w:numId w:val="0"/>
        </w:numPr>
        <w:ind w:left="360" w:hanging="360"/>
        <w:rPr>
          <w:rFonts w:ascii="Calibri" w:hAnsi="Calibri"/>
          <w:sz w:val="22"/>
          <w:szCs w:val="22"/>
          <w:lang w:val="es-ES_tradnl"/>
        </w:rPr>
      </w:pPr>
      <w:bookmarkStart w:id="5" w:name="_Toc369273927"/>
      <w:r w:rsidRPr="002820EC">
        <w:rPr>
          <w:rFonts w:ascii="Calibri" w:hAnsi="Calibri"/>
          <w:sz w:val="22"/>
          <w:szCs w:val="22"/>
          <w:lang w:val="es-ES_tradnl"/>
        </w:rPr>
        <w:t xml:space="preserve">Artículo 4.- </w:t>
      </w:r>
      <w:r w:rsidR="00131349" w:rsidRPr="002820EC">
        <w:rPr>
          <w:rFonts w:ascii="Calibri" w:hAnsi="Calibri"/>
          <w:sz w:val="22"/>
          <w:szCs w:val="22"/>
          <w:lang w:val="es-ES_tradnl"/>
        </w:rPr>
        <w:t>Responsabilidades del Directorio</w:t>
      </w:r>
      <w:bookmarkEnd w:id="5"/>
      <w:r w:rsidR="000F0845">
        <w:rPr>
          <w:rFonts w:ascii="Calibri" w:hAnsi="Calibri"/>
          <w:sz w:val="22"/>
          <w:szCs w:val="22"/>
          <w:lang w:val="es-ES_tradnl"/>
        </w:rPr>
        <w:t>.</w:t>
      </w:r>
    </w:p>
    <w:p w14:paraId="0A350B15" w14:textId="5CC43C2B"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 Junta Directiva de la institución es responsable de </w:t>
      </w:r>
      <w:r w:rsidR="00547E39">
        <w:rPr>
          <w:rFonts w:ascii="Calibri" w:hAnsi="Calibri" w:cs="Calibri"/>
          <w:sz w:val="22"/>
          <w:szCs w:val="22"/>
          <w:lang w:val="es-ES_tradnl"/>
        </w:rPr>
        <w:t>efectuar una gestión de riesgo adecuada a su tamaño, naturaleza y complejidad de las operaciones que realiza. Para ello en cumplimiento de lo dispuesto en la presente Norma es responsabilidad del Directorio</w:t>
      </w:r>
      <w:r w:rsidR="00F76760">
        <w:rPr>
          <w:rFonts w:ascii="Calibri" w:hAnsi="Calibri" w:cs="Calibri"/>
          <w:sz w:val="22"/>
          <w:szCs w:val="22"/>
          <w:lang w:val="es-ES_tradnl"/>
        </w:rPr>
        <w:t xml:space="preserve"> aprobar y revisar periódicamente:</w:t>
      </w:r>
    </w:p>
    <w:p w14:paraId="1026F85D" w14:textId="63CD40FA" w:rsidR="00F76760" w:rsidRDefault="00F76760" w:rsidP="000D7FC5">
      <w:pPr>
        <w:pStyle w:val="Prrafodelista"/>
        <w:numPr>
          <w:ilvl w:val="0"/>
          <w:numId w:val="30"/>
        </w:numPr>
        <w:autoSpaceDE w:val="0"/>
        <w:autoSpaceDN w:val="0"/>
        <w:adjustRightInd w:val="0"/>
        <w:spacing w:before="120"/>
        <w:jc w:val="both"/>
        <w:rPr>
          <w:rFonts w:cs="Calibri"/>
          <w:lang w:val="es-ES_tradnl"/>
        </w:rPr>
      </w:pPr>
      <w:r>
        <w:rPr>
          <w:rFonts w:cs="Calibri"/>
          <w:lang w:val="es-ES_tradnl"/>
        </w:rPr>
        <w:lastRenderedPageBreak/>
        <w:t xml:space="preserve">La estrategia, objetivos y lineamientos para la gestión del riesgo de crédito. </w:t>
      </w:r>
    </w:p>
    <w:p w14:paraId="54429AD9" w14:textId="5C959EF2" w:rsidR="00F76760" w:rsidRDefault="00F76760" w:rsidP="000D7FC5">
      <w:pPr>
        <w:pStyle w:val="Prrafodelista"/>
        <w:numPr>
          <w:ilvl w:val="0"/>
          <w:numId w:val="30"/>
        </w:numPr>
        <w:autoSpaceDE w:val="0"/>
        <w:autoSpaceDN w:val="0"/>
        <w:adjustRightInd w:val="0"/>
        <w:spacing w:before="120"/>
        <w:jc w:val="both"/>
        <w:rPr>
          <w:rFonts w:cs="Calibri"/>
          <w:lang w:val="es-ES_tradnl"/>
        </w:rPr>
      </w:pPr>
      <w:r>
        <w:rPr>
          <w:rFonts w:cs="Calibri"/>
          <w:lang w:val="es-ES_tradnl"/>
        </w:rPr>
        <w:t>Las políticas y procedimientos para la administración del riesgo de crédito</w:t>
      </w:r>
      <w:r w:rsidR="00F54D33">
        <w:rPr>
          <w:rFonts w:cs="Calibri"/>
          <w:lang w:val="es-ES_tradnl"/>
        </w:rPr>
        <w:t>.</w:t>
      </w:r>
    </w:p>
    <w:p w14:paraId="326E52EE" w14:textId="2AF47B3D" w:rsidR="00F76760" w:rsidRDefault="00F76760" w:rsidP="000D7FC5">
      <w:pPr>
        <w:pStyle w:val="Prrafodelista"/>
        <w:numPr>
          <w:ilvl w:val="0"/>
          <w:numId w:val="30"/>
        </w:numPr>
        <w:autoSpaceDE w:val="0"/>
        <w:autoSpaceDN w:val="0"/>
        <w:adjustRightInd w:val="0"/>
        <w:spacing w:before="120"/>
        <w:jc w:val="both"/>
        <w:rPr>
          <w:rFonts w:cs="Calibri"/>
          <w:lang w:val="es-ES_tradnl"/>
        </w:rPr>
      </w:pPr>
      <w:r>
        <w:rPr>
          <w:rFonts w:cs="Calibri"/>
          <w:lang w:val="es-ES_tradnl"/>
        </w:rPr>
        <w:t xml:space="preserve">La estructura organizacional necesaria para la administración y gestión del riesgo de </w:t>
      </w:r>
      <w:r w:rsidR="00580446">
        <w:rPr>
          <w:rFonts w:cs="Calibri"/>
          <w:lang w:val="es-ES_tradnl"/>
        </w:rPr>
        <w:t>crédito</w:t>
      </w:r>
    </w:p>
    <w:p w14:paraId="0028A1B0" w14:textId="520800FA" w:rsidR="00580446" w:rsidRPr="00300A57" w:rsidRDefault="00580446" w:rsidP="00300A57">
      <w:pPr>
        <w:autoSpaceDE w:val="0"/>
        <w:autoSpaceDN w:val="0"/>
        <w:adjustRightInd w:val="0"/>
        <w:spacing w:before="120"/>
        <w:jc w:val="both"/>
        <w:rPr>
          <w:rFonts w:cs="Calibri"/>
          <w:lang w:val="es-ES_tradnl"/>
        </w:rPr>
      </w:pPr>
      <w:r w:rsidRPr="00580446">
        <w:rPr>
          <w:rFonts w:cs="Calibri"/>
          <w:lang w:val="es-ES_tradnl"/>
        </w:rPr>
        <w:t xml:space="preserve">Para el cumplimiento de sus responsabilidades, la </w:t>
      </w:r>
      <w:r>
        <w:rPr>
          <w:rFonts w:cs="Calibri"/>
          <w:lang w:val="es-ES_tradnl"/>
        </w:rPr>
        <w:t>Junta Directiva</w:t>
      </w:r>
      <w:r w:rsidRPr="00580446">
        <w:rPr>
          <w:rFonts w:cs="Calibri"/>
          <w:lang w:val="es-ES_tradnl"/>
        </w:rPr>
        <w:t xml:space="preserve"> podrá constituir los comités pertinentes.</w:t>
      </w:r>
    </w:p>
    <w:p w14:paraId="7F8F94CB" w14:textId="2268DCB4" w:rsidR="00580446" w:rsidRDefault="004F746A" w:rsidP="00580446">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5</w:t>
      </w:r>
      <w:r w:rsidR="00580446" w:rsidRPr="002820EC">
        <w:rPr>
          <w:rFonts w:ascii="Calibri" w:hAnsi="Calibri"/>
          <w:sz w:val="22"/>
          <w:szCs w:val="22"/>
          <w:lang w:val="es-ES_tradnl"/>
        </w:rPr>
        <w:t>.- Respon</w:t>
      </w:r>
      <w:r w:rsidR="00580446">
        <w:rPr>
          <w:rFonts w:ascii="Calibri" w:hAnsi="Calibri"/>
          <w:sz w:val="22"/>
          <w:szCs w:val="22"/>
          <w:lang w:val="es-ES_tradnl"/>
        </w:rPr>
        <w:t>sabilidades de la Gerencia General y de las gerencias</w:t>
      </w:r>
      <w:r w:rsidR="000F0845">
        <w:rPr>
          <w:rFonts w:ascii="Calibri" w:hAnsi="Calibri"/>
          <w:sz w:val="22"/>
          <w:szCs w:val="22"/>
          <w:lang w:val="es-ES_tradnl"/>
        </w:rPr>
        <w:t>.</w:t>
      </w:r>
    </w:p>
    <w:p w14:paraId="631177C0" w14:textId="0DD59BCF" w:rsidR="00580446" w:rsidRPr="00580446" w:rsidRDefault="00580446" w:rsidP="00D6720E">
      <w:pPr>
        <w:jc w:val="both"/>
        <w:rPr>
          <w:lang w:val="es-ES_tradnl"/>
        </w:rPr>
      </w:pPr>
      <w:r w:rsidRPr="00580446">
        <w:rPr>
          <w:lang w:val="es-ES_tradnl"/>
        </w:rPr>
        <w:t xml:space="preserve">Es responsabilidad de la Gerencia General la implementación de la Gestión de Riesgo de Crédito conforme a las disposiciones aprobadas por el Directorio. </w:t>
      </w:r>
    </w:p>
    <w:p w14:paraId="302BDFD6" w14:textId="77777777" w:rsidR="00580446" w:rsidRPr="00580446" w:rsidRDefault="00580446" w:rsidP="00D6720E">
      <w:pPr>
        <w:jc w:val="both"/>
        <w:rPr>
          <w:lang w:val="es-ES_tradnl"/>
        </w:rPr>
      </w:pPr>
    </w:p>
    <w:p w14:paraId="1E36DB7A" w14:textId="3F580D70" w:rsidR="00580446" w:rsidRPr="00580446" w:rsidRDefault="00580446" w:rsidP="00D6720E">
      <w:pPr>
        <w:jc w:val="both"/>
        <w:rPr>
          <w:lang w:val="es-ES_tradnl"/>
        </w:rPr>
      </w:pPr>
      <w:r w:rsidRPr="00580446">
        <w:rPr>
          <w:lang w:val="es-ES_tradnl"/>
        </w:rPr>
        <w:t>La Gerencia General propondrá e</w:t>
      </w:r>
      <w:r>
        <w:rPr>
          <w:lang w:val="es-ES_tradnl"/>
        </w:rPr>
        <w:t>l Plan Estratégico de la Institución</w:t>
      </w:r>
      <w:r w:rsidRPr="00580446">
        <w:rPr>
          <w:lang w:val="es-ES_tradnl"/>
        </w:rPr>
        <w:t xml:space="preserve"> al Directorio, el cual deberá incluir un  detalle de los niveles de apetito y tolerancia al riesgo o hacer referencia</w:t>
      </w:r>
      <w:r w:rsidR="00D6720E">
        <w:rPr>
          <w:lang w:val="es-ES_tradnl"/>
        </w:rPr>
        <w:t xml:space="preserve"> a</w:t>
      </w:r>
      <w:r w:rsidRPr="00580446">
        <w:rPr>
          <w:lang w:val="es-ES_tradnl"/>
        </w:rPr>
        <w:t xml:space="preserve"> los documentos en los que se desarrolle este aspecto. Dicho Plan deberá ser consistente con los niveles de apetito y tolerancia al riesgo aprobados por el Directorio.</w:t>
      </w:r>
    </w:p>
    <w:p w14:paraId="398E9CC8" w14:textId="77777777" w:rsidR="00580446" w:rsidRPr="00580446" w:rsidRDefault="00580446" w:rsidP="00D6720E">
      <w:pPr>
        <w:jc w:val="both"/>
        <w:rPr>
          <w:lang w:val="es-ES_tradnl"/>
        </w:rPr>
      </w:pPr>
    </w:p>
    <w:p w14:paraId="4996B00B" w14:textId="2F2166BF" w:rsidR="00580446" w:rsidRDefault="00580446" w:rsidP="00D6720E">
      <w:pPr>
        <w:jc w:val="both"/>
        <w:rPr>
          <w:lang w:val="es-ES_tradnl"/>
        </w:rPr>
      </w:pPr>
      <w:r w:rsidRPr="00580446">
        <w:rPr>
          <w:lang w:val="es-ES_tradnl"/>
        </w:rPr>
        <w:t>Los gerentes de las unidades tienen la responsabilidad de asegurar la consistencia entre las operaciones y los niveles de tolerancia al riesgo aplicables a su ámbito de acción, así como asumir ante el gerente de nivel inmediato superior, los resultados de la gestión de riesgos correspondiente a su unidad.</w:t>
      </w:r>
    </w:p>
    <w:p w14:paraId="2D363A80" w14:textId="77777777" w:rsidR="00580446" w:rsidRDefault="00580446" w:rsidP="00300A57">
      <w:pPr>
        <w:rPr>
          <w:lang w:val="es-ES_tradnl"/>
        </w:rPr>
      </w:pPr>
    </w:p>
    <w:p w14:paraId="77227875" w14:textId="2BE7AADA" w:rsidR="00580446" w:rsidRDefault="004F746A" w:rsidP="00580446">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6</w:t>
      </w:r>
      <w:r w:rsidR="00580446" w:rsidRPr="002820EC">
        <w:rPr>
          <w:rFonts w:ascii="Calibri" w:hAnsi="Calibri"/>
          <w:sz w:val="22"/>
          <w:szCs w:val="22"/>
          <w:lang w:val="es-ES_tradnl"/>
        </w:rPr>
        <w:t xml:space="preserve">.- </w:t>
      </w:r>
      <w:r w:rsidR="00580446">
        <w:rPr>
          <w:rFonts w:ascii="Calibri" w:hAnsi="Calibri"/>
          <w:sz w:val="22"/>
          <w:szCs w:val="22"/>
          <w:lang w:val="es-ES_tradnl"/>
        </w:rPr>
        <w:t>Requerimientos mínimos para una adecuada estructura organizacional</w:t>
      </w:r>
      <w:r w:rsidR="000F0845">
        <w:rPr>
          <w:rFonts w:ascii="Calibri" w:hAnsi="Calibri"/>
          <w:sz w:val="22"/>
          <w:szCs w:val="22"/>
          <w:lang w:val="es-ES_tradnl"/>
        </w:rPr>
        <w:t>.</w:t>
      </w:r>
    </w:p>
    <w:p w14:paraId="6F7600A5" w14:textId="799FD39F" w:rsidR="00580446" w:rsidRPr="00580446" w:rsidRDefault="00580446" w:rsidP="00D6720E">
      <w:pPr>
        <w:jc w:val="both"/>
        <w:rPr>
          <w:lang w:val="es-ES_tradnl"/>
        </w:rPr>
      </w:pPr>
      <w:r w:rsidRPr="00580446">
        <w:rPr>
          <w:lang w:val="es-ES_tradnl"/>
        </w:rPr>
        <w:t xml:space="preserve">Para establecer una adecuada estructura organizacional para la gestión de riesgo de crédito, las </w:t>
      </w:r>
      <w:r>
        <w:rPr>
          <w:lang w:val="es-ES_tradnl"/>
        </w:rPr>
        <w:t>Instituciones</w:t>
      </w:r>
      <w:r w:rsidRPr="00580446">
        <w:rPr>
          <w:lang w:val="es-ES_tradnl"/>
        </w:rPr>
        <w:t xml:space="preserve"> deberán por lo menos cumplir con los siguientes requerimientos: </w:t>
      </w:r>
    </w:p>
    <w:p w14:paraId="1D03B760" w14:textId="77777777" w:rsidR="00580446" w:rsidRPr="00580446" w:rsidRDefault="00580446" w:rsidP="00D6720E">
      <w:pPr>
        <w:jc w:val="both"/>
        <w:rPr>
          <w:lang w:val="es-ES_tradnl"/>
        </w:rPr>
      </w:pPr>
    </w:p>
    <w:p w14:paraId="329E940D" w14:textId="316408CA" w:rsidR="00580446" w:rsidRPr="00300A57" w:rsidRDefault="00580446" w:rsidP="00D6720E">
      <w:pPr>
        <w:pStyle w:val="Prrafodelista"/>
        <w:numPr>
          <w:ilvl w:val="0"/>
          <w:numId w:val="56"/>
        </w:numPr>
        <w:jc w:val="both"/>
        <w:rPr>
          <w:lang w:val="es-ES_tradnl"/>
        </w:rPr>
      </w:pPr>
      <w:r w:rsidRPr="00300A57">
        <w:rPr>
          <w:lang w:val="es-ES_tradnl"/>
        </w:rPr>
        <w:t xml:space="preserve">Establecer una estructura organizativa y un proceso de toma de decisiones que se adapten a las necesidades estratégicas de la </w:t>
      </w:r>
      <w:r w:rsidR="00F61DCC">
        <w:rPr>
          <w:lang w:val="es-ES_tradnl"/>
        </w:rPr>
        <w:t>institución</w:t>
      </w:r>
      <w:r w:rsidRPr="00300A57">
        <w:rPr>
          <w:lang w:val="es-ES_tradnl"/>
        </w:rPr>
        <w:t xml:space="preserve"> y que no generen conflictos de intereses en la toma de riesgos. </w:t>
      </w:r>
    </w:p>
    <w:p w14:paraId="23879576" w14:textId="43A8658D" w:rsidR="00580446" w:rsidRPr="00300A57" w:rsidRDefault="00580446" w:rsidP="00D6720E">
      <w:pPr>
        <w:pStyle w:val="Prrafodelista"/>
        <w:numPr>
          <w:ilvl w:val="0"/>
          <w:numId w:val="56"/>
        </w:numPr>
        <w:jc w:val="both"/>
        <w:rPr>
          <w:lang w:val="es-ES_tradnl"/>
        </w:rPr>
      </w:pPr>
      <w:r w:rsidRPr="00300A57">
        <w:rPr>
          <w:lang w:val="es-ES_tradnl"/>
        </w:rPr>
        <w:t>Definir las funciones y responsabilidades de las unidades involucradas en la gestión de riesgo de crédito, así como implementar una adecuada segregación de funciones</w:t>
      </w:r>
    </w:p>
    <w:p w14:paraId="424E635A" w14:textId="102CBEF1" w:rsidR="00580446" w:rsidRDefault="004F746A" w:rsidP="00580446">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7</w:t>
      </w:r>
      <w:r w:rsidR="00580446" w:rsidRPr="002820EC">
        <w:rPr>
          <w:rFonts w:ascii="Calibri" w:hAnsi="Calibri"/>
          <w:sz w:val="22"/>
          <w:szCs w:val="22"/>
          <w:lang w:val="es-ES_tradnl"/>
        </w:rPr>
        <w:t xml:space="preserve">.- </w:t>
      </w:r>
      <w:r w:rsidR="000F0845">
        <w:rPr>
          <w:rFonts w:ascii="Calibri" w:hAnsi="Calibri"/>
          <w:sz w:val="22"/>
          <w:szCs w:val="22"/>
          <w:lang w:val="es-ES_tradnl"/>
        </w:rPr>
        <w:t>Sistemas de incentivo.</w:t>
      </w:r>
    </w:p>
    <w:p w14:paraId="26080F88" w14:textId="77777777" w:rsidR="00580446" w:rsidRDefault="00580446" w:rsidP="00300A57">
      <w:pPr>
        <w:rPr>
          <w:lang w:val="es-ES_tradnl"/>
        </w:rPr>
      </w:pPr>
    </w:p>
    <w:p w14:paraId="1E4893DF" w14:textId="578399C0" w:rsidR="00580446" w:rsidRDefault="00580446" w:rsidP="00F54D33">
      <w:pPr>
        <w:jc w:val="both"/>
        <w:rPr>
          <w:lang w:val="es-ES_tradnl"/>
        </w:rPr>
      </w:pPr>
      <w:r>
        <w:rPr>
          <w:lang w:val="es-ES_tradnl"/>
        </w:rPr>
        <w:t>Los</w:t>
      </w:r>
      <w:r w:rsidRPr="00580446">
        <w:rPr>
          <w:lang w:val="es-ES_tradnl"/>
        </w:rPr>
        <w:t xml:space="preserve"> sistema</w:t>
      </w:r>
      <w:r>
        <w:rPr>
          <w:lang w:val="es-ES_tradnl"/>
        </w:rPr>
        <w:t>s</w:t>
      </w:r>
      <w:r w:rsidRPr="00580446">
        <w:rPr>
          <w:lang w:val="es-ES_tradnl"/>
        </w:rPr>
        <w:t xml:space="preserve"> de incentivos por rendimiento de los empleados involucrados en la gestión del riesgo de </w:t>
      </w:r>
      <w:r>
        <w:rPr>
          <w:lang w:val="es-ES_tradnl"/>
        </w:rPr>
        <w:t>crédito que determine la Institución</w:t>
      </w:r>
      <w:r w:rsidRPr="00580446">
        <w:rPr>
          <w:lang w:val="es-ES_tradnl"/>
        </w:rPr>
        <w:t xml:space="preserve"> deberá contemplar la calidad del conjunto de exposiciones afectas a riesgo de crédito y no sólo parámetros basados en m</w:t>
      </w:r>
      <w:r>
        <w:rPr>
          <w:lang w:val="es-ES_tradnl"/>
        </w:rPr>
        <w:t>etas de aprobación o colocación</w:t>
      </w:r>
      <w:r w:rsidRPr="00580446">
        <w:rPr>
          <w:lang w:val="es-ES_tradnl"/>
        </w:rPr>
        <w:t xml:space="preserve"> de operaciones. Este principio deberá aplicarse igualmente al personal del Directorio y la Gerencia General involucrado en dicha gestión</w:t>
      </w:r>
      <w:r>
        <w:rPr>
          <w:lang w:val="es-ES_tradnl"/>
        </w:rPr>
        <w:t xml:space="preserve"> cuando aplique</w:t>
      </w:r>
      <w:r w:rsidRPr="00580446">
        <w:rPr>
          <w:lang w:val="es-ES_tradnl"/>
        </w:rPr>
        <w:t>.</w:t>
      </w:r>
    </w:p>
    <w:p w14:paraId="3D100E5E" w14:textId="77777777" w:rsidR="00050FFB" w:rsidRDefault="00050FFB" w:rsidP="00300A57">
      <w:pPr>
        <w:rPr>
          <w:lang w:val="es-ES_tradnl"/>
        </w:rPr>
      </w:pPr>
    </w:p>
    <w:p w14:paraId="755C9CFA" w14:textId="1FA5D8AD" w:rsidR="00050FFB" w:rsidRDefault="004F746A" w:rsidP="00050FFB">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8</w:t>
      </w:r>
      <w:r w:rsidR="00050FFB" w:rsidRPr="002820EC">
        <w:rPr>
          <w:rFonts w:ascii="Calibri" w:hAnsi="Calibri"/>
          <w:sz w:val="22"/>
          <w:szCs w:val="22"/>
          <w:lang w:val="es-ES_tradnl"/>
        </w:rPr>
        <w:t xml:space="preserve">.- </w:t>
      </w:r>
      <w:r w:rsidR="00050FFB">
        <w:rPr>
          <w:rFonts w:ascii="Calibri" w:hAnsi="Calibri"/>
          <w:sz w:val="22"/>
          <w:szCs w:val="22"/>
          <w:lang w:val="es-ES_tradnl"/>
        </w:rPr>
        <w:t>Sistemas de información y herramientas informáticas</w:t>
      </w:r>
      <w:r w:rsidR="000F0845">
        <w:rPr>
          <w:rFonts w:ascii="Calibri" w:hAnsi="Calibri"/>
          <w:sz w:val="22"/>
          <w:szCs w:val="22"/>
          <w:lang w:val="es-ES_tradnl"/>
        </w:rPr>
        <w:t>.</w:t>
      </w:r>
    </w:p>
    <w:p w14:paraId="2C03F2CF" w14:textId="77777777" w:rsidR="00050FFB" w:rsidRDefault="00050FFB" w:rsidP="00300A57">
      <w:pPr>
        <w:rPr>
          <w:lang w:val="es-ES_tradnl"/>
        </w:rPr>
      </w:pPr>
    </w:p>
    <w:p w14:paraId="2E86ADB1" w14:textId="3FD58222" w:rsidR="00050FFB" w:rsidRDefault="00050FFB" w:rsidP="008A4D54">
      <w:pPr>
        <w:jc w:val="both"/>
        <w:rPr>
          <w:lang w:val="es-ES_tradnl"/>
        </w:rPr>
      </w:pPr>
      <w:r>
        <w:rPr>
          <w:lang w:val="es-ES_tradnl"/>
        </w:rPr>
        <w:lastRenderedPageBreak/>
        <w:t>Las Instituciones</w:t>
      </w:r>
      <w:r w:rsidRPr="00050FFB">
        <w:rPr>
          <w:lang w:val="es-ES_tradnl"/>
        </w:rPr>
        <w:t xml:space="preserve"> deberán contar con herramientas informáticas de apoyo adecuadas para la evaluación crediticia. Los sistema</w:t>
      </w:r>
      <w:r>
        <w:rPr>
          <w:lang w:val="es-ES_tradnl"/>
        </w:rPr>
        <w:t>s de información de las Instituciones</w:t>
      </w:r>
      <w:r w:rsidRPr="00050FFB">
        <w:rPr>
          <w:lang w:val="es-ES_tradnl"/>
        </w:rPr>
        <w:t xml:space="preserve"> deberán asegurar la confiabilidad y oportunidad de la información.</w:t>
      </w:r>
    </w:p>
    <w:p w14:paraId="7CEE1F26" w14:textId="77777777" w:rsidR="00050FFB" w:rsidRDefault="00050FFB" w:rsidP="00300A57">
      <w:pPr>
        <w:rPr>
          <w:lang w:val="es-ES_tradnl"/>
        </w:rPr>
      </w:pPr>
    </w:p>
    <w:p w14:paraId="331B60A6" w14:textId="3876365F" w:rsidR="00050FFB" w:rsidRDefault="004F746A" w:rsidP="00050FFB">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9</w:t>
      </w:r>
      <w:r w:rsidR="00050FFB" w:rsidRPr="002820EC">
        <w:rPr>
          <w:rFonts w:ascii="Calibri" w:hAnsi="Calibri"/>
          <w:sz w:val="22"/>
          <w:szCs w:val="22"/>
          <w:lang w:val="es-ES_tradnl"/>
        </w:rPr>
        <w:t xml:space="preserve">.- </w:t>
      </w:r>
      <w:r w:rsidR="00050FFB">
        <w:rPr>
          <w:rFonts w:ascii="Calibri" w:hAnsi="Calibri"/>
          <w:sz w:val="22"/>
          <w:szCs w:val="22"/>
          <w:lang w:val="es-ES_tradnl"/>
        </w:rPr>
        <w:t>Reportes de riesgos</w:t>
      </w:r>
      <w:r w:rsidR="000F0845">
        <w:rPr>
          <w:rFonts w:ascii="Calibri" w:hAnsi="Calibri"/>
          <w:sz w:val="22"/>
          <w:szCs w:val="22"/>
          <w:lang w:val="es-ES_tradnl"/>
        </w:rPr>
        <w:t>.</w:t>
      </w:r>
    </w:p>
    <w:p w14:paraId="562DFBF9" w14:textId="75B95E08" w:rsidR="00050FFB" w:rsidRDefault="00050FFB" w:rsidP="00F61DCC">
      <w:pPr>
        <w:jc w:val="both"/>
        <w:rPr>
          <w:lang w:val="es-ES_tradnl"/>
        </w:rPr>
      </w:pPr>
      <w:r w:rsidRPr="00050FFB">
        <w:rPr>
          <w:lang w:val="es-ES_tradnl"/>
        </w:rPr>
        <w:t xml:space="preserve">La </w:t>
      </w:r>
      <w:r>
        <w:rPr>
          <w:lang w:val="es-ES_tradnl"/>
        </w:rPr>
        <w:t xml:space="preserve">Gerencia General o la Unidad de </w:t>
      </w:r>
      <w:r w:rsidR="00F61DCC">
        <w:rPr>
          <w:lang w:val="es-ES_tradnl"/>
        </w:rPr>
        <w:t>R</w:t>
      </w:r>
      <w:r w:rsidRPr="00050FFB">
        <w:rPr>
          <w:lang w:val="es-ES_tradnl"/>
        </w:rPr>
        <w:t xml:space="preserve">iesgos de Crédito, o quien cumpla dicha función, deberá elaborar al menos trimestralmente un reporte de la exposición al riesgo de crédito de la </w:t>
      </w:r>
      <w:r>
        <w:rPr>
          <w:lang w:val="es-ES_tradnl"/>
        </w:rPr>
        <w:t xml:space="preserve">Institución (cartera de </w:t>
      </w:r>
      <w:r w:rsidR="001F3972">
        <w:rPr>
          <w:lang w:val="es-ES_tradnl"/>
        </w:rPr>
        <w:t>crédito</w:t>
      </w:r>
      <w:r>
        <w:rPr>
          <w:lang w:val="es-ES_tradnl"/>
        </w:rPr>
        <w:t xml:space="preserve"> y otros activos)</w:t>
      </w:r>
      <w:r w:rsidRPr="00050FFB">
        <w:rPr>
          <w:lang w:val="es-ES_tradnl"/>
        </w:rPr>
        <w:t>, el cual deberá ser presentado ante el Comité de Riesgos de Crédito, quien a su vez deberá remitirlo al Directorio</w:t>
      </w:r>
      <w:r>
        <w:rPr>
          <w:lang w:val="es-ES_tradnl"/>
        </w:rPr>
        <w:t xml:space="preserve"> para conocer y aprobar</w:t>
      </w:r>
      <w:r w:rsidRPr="00050FFB">
        <w:rPr>
          <w:lang w:val="es-ES_tradnl"/>
        </w:rPr>
        <w:t>. Dicho reporte deberá recoger los aspectos más relevantes del seguimiento de las exposiciones afectas a riesgo de crédito a nivel ind</w:t>
      </w:r>
      <w:r>
        <w:rPr>
          <w:lang w:val="es-ES_tradnl"/>
        </w:rPr>
        <w:t>ividual y a nivel de portafolio.</w:t>
      </w:r>
    </w:p>
    <w:p w14:paraId="2DDE2A48" w14:textId="77777777" w:rsidR="00580446" w:rsidRDefault="00580446" w:rsidP="00F61DCC">
      <w:pPr>
        <w:jc w:val="both"/>
        <w:rPr>
          <w:lang w:val="es-ES_tradnl"/>
        </w:rPr>
      </w:pPr>
    </w:p>
    <w:p w14:paraId="30FEDD67" w14:textId="7100050D" w:rsidR="001F3972" w:rsidRDefault="001F3972" w:rsidP="00F61DCC">
      <w:pPr>
        <w:jc w:val="both"/>
        <w:rPr>
          <w:lang w:val="es-ES_tradnl"/>
        </w:rPr>
      </w:pPr>
      <w:r>
        <w:rPr>
          <w:lang w:val="es-ES_tradnl"/>
        </w:rPr>
        <w:t>La institución debe e</w:t>
      </w:r>
      <w:r w:rsidRPr="001F3972">
        <w:rPr>
          <w:lang w:val="es-ES_tradnl"/>
        </w:rPr>
        <w:t xml:space="preserve">nviar a la CONAMI en forma semestral </w:t>
      </w:r>
      <w:r>
        <w:rPr>
          <w:lang w:val="es-ES_tradnl"/>
        </w:rPr>
        <w:t>un</w:t>
      </w:r>
      <w:r w:rsidRPr="001F3972">
        <w:rPr>
          <w:lang w:val="es-ES_tradnl"/>
        </w:rPr>
        <w:t xml:space="preserve"> Informe de Calificación de los Activos de Riesgo, con la Certificación del Acta del Directorio u órgano equivalente, la que debe contener las decisiones adoptadas con relación a la calificación de la cartera de créditos y el nivel de provisiones requeridas y constituidas, quedando constancia de los votos disidentes. </w:t>
      </w:r>
      <w:r w:rsidR="00F61DCC">
        <w:rPr>
          <w:lang w:val="es-ES_tradnl"/>
        </w:rPr>
        <w:t xml:space="preserve">El </w:t>
      </w:r>
      <w:r w:rsidR="00F61DCC" w:rsidRPr="001F3972">
        <w:rPr>
          <w:lang w:val="es-ES_tradnl"/>
        </w:rPr>
        <w:t>Informe de Calificación de los Activos de Riesgo</w:t>
      </w:r>
      <w:r w:rsidR="00F61DCC" w:rsidRPr="001F3972">
        <w:rPr>
          <w:lang w:val="es-ES_tradnl"/>
        </w:rPr>
        <w:t xml:space="preserve"> </w:t>
      </w:r>
      <w:r w:rsidR="00F61DCC">
        <w:rPr>
          <w:lang w:val="es-ES_tradnl"/>
        </w:rPr>
        <w:t>d</w:t>
      </w:r>
      <w:r w:rsidRPr="001F3972">
        <w:rPr>
          <w:lang w:val="es-ES_tradnl"/>
        </w:rPr>
        <w:t>ebe</w:t>
      </w:r>
      <w:r w:rsidR="00F61DCC">
        <w:rPr>
          <w:lang w:val="es-ES_tradnl"/>
        </w:rPr>
        <w:t xml:space="preserve"> ser remitido</w:t>
      </w:r>
      <w:r w:rsidRPr="001F3972">
        <w:rPr>
          <w:lang w:val="es-ES_tradnl"/>
        </w:rPr>
        <w:t xml:space="preserve"> a la CONAMI en los próximos 30 días de celebrada la Junta;</w:t>
      </w:r>
    </w:p>
    <w:p w14:paraId="4CD32C50" w14:textId="77777777" w:rsidR="001F3972" w:rsidRPr="001F3972" w:rsidRDefault="001F3972" w:rsidP="00F61DCC">
      <w:pPr>
        <w:jc w:val="both"/>
        <w:rPr>
          <w:lang w:val="es-ES_tradnl"/>
        </w:rPr>
      </w:pPr>
    </w:p>
    <w:p w14:paraId="6731C636" w14:textId="631F5A83" w:rsidR="001F3972" w:rsidRDefault="001F3972" w:rsidP="00F61DCC">
      <w:pPr>
        <w:jc w:val="both"/>
        <w:rPr>
          <w:lang w:val="es-ES_tradnl"/>
        </w:rPr>
      </w:pPr>
      <w:r w:rsidRPr="001F3972">
        <w:rPr>
          <w:lang w:val="es-ES_tradnl"/>
        </w:rPr>
        <w:t>La calificación correspondiente al 31 de diciembre de cada año, será presentada para el respectivo dictamen del auditor externo, el cual expresará un pronunciamiento sobre el cumplimiento de las normas relativas a la calificación y constitución de provisiones</w:t>
      </w:r>
      <w:r w:rsidR="00F61DCC">
        <w:rPr>
          <w:lang w:val="es-ES_tradnl"/>
        </w:rPr>
        <w:t xml:space="preserve"> en un periodo no mayor a 15 días calendario</w:t>
      </w:r>
      <w:r w:rsidRPr="001F3972">
        <w:rPr>
          <w:lang w:val="es-ES_tradnl"/>
        </w:rPr>
        <w:t>.</w:t>
      </w:r>
    </w:p>
    <w:p w14:paraId="0E20B4EB" w14:textId="77777777" w:rsidR="001F3972" w:rsidRDefault="001F3972" w:rsidP="00300A57">
      <w:pPr>
        <w:rPr>
          <w:lang w:val="es-ES_tradnl"/>
        </w:rPr>
      </w:pPr>
    </w:p>
    <w:p w14:paraId="17050940" w14:textId="2A10A5F7" w:rsidR="001F3972" w:rsidRDefault="004F746A" w:rsidP="001F3972">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10</w:t>
      </w:r>
      <w:r w:rsidR="001F3972" w:rsidRPr="002820EC">
        <w:rPr>
          <w:rFonts w:ascii="Calibri" w:hAnsi="Calibri"/>
          <w:sz w:val="22"/>
          <w:szCs w:val="22"/>
          <w:lang w:val="es-ES_tradnl"/>
        </w:rPr>
        <w:t xml:space="preserve">.- </w:t>
      </w:r>
      <w:r w:rsidR="001F3972">
        <w:rPr>
          <w:rFonts w:ascii="Calibri" w:hAnsi="Calibri"/>
          <w:sz w:val="22"/>
          <w:szCs w:val="22"/>
          <w:lang w:val="es-ES_tradnl"/>
        </w:rPr>
        <w:t>Manuales de políticas y procedimientos</w:t>
      </w:r>
      <w:r w:rsidR="000F0845">
        <w:rPr>
          <w:rFonts w:ascii="Calibri" w:hAnsi="Calibri"/>
          <w:sz w:val="22"/>
          <w:szCs w:val="22"/>
          <w:lang w:val="es-ES_tradnl"/>
        </w:rPr>
        <w:t>.</w:t>
      </w:r>
    </w:p>
    <w:p w14:paraId="736B0BBF" w14:textId="77777777" w:rsidR="001F3972" w:rsidRDefault="001F3972" w:rsidP="00300A57">
      <w:pPr>
        <w:rPr>
          <w:lang w:val="es-ES_tradnl"/>
        </w:rPr>
      </w:pPr>
    </w:p>
    <w:p w14:paraId="539B8633" w14:textId="001EF6CA" w:rsidR="001F3972" w:rsidRPr="001F3972" w:rsidRDefault="001F3972" w:rsidP="00252470">
      <w:pPr>
        <w:jc w:val="both"/>
        <w:rPr>
          <w:lang w:val="es-ES_tradnl"/>
        </w:rPr>
      </w:pPr>
      <w:r w:rsidRPr="001F3972">
        <w:rPr>
          <w:lang w:val="es-ES_tradnl"/>
        </w:rPr>
        <w:t xml:space="preserve">Las </w:t>
      </w:r>
      <w:r>
        <w:rPr>
          <w:lang w:val="es-ES_tradnl"/>
        </w:rPr>
        <w:t>Instituciones</w:t>
      </w:r>
      <w:r w:rsidRPr="001F3972">
        <w:rPr>
          <w:lang w:val="es-ES_tradnl"/>
        </w:rPr>
        <w:t xml:space="preserve"> deberán contar con Manuales de políticas y procedimientos respecto a la realización de operaciones afectas a riesgo de crédito. Dichas políticas deberán establecer niveles de apetito y tolerancia al riesgo de crédito en los diferentes segmentos de mercado en los que la empresa participa. Los niveles de apetito y tolerancia al riesgo deberán materializarse en indicadores cuantificables y ser sujetos de revisión en función de los resultados y de los cambios en el entorno del riesgo.</w:t>
      </w:r>
    </w:p>
    <w:p w14:paraId="10782E78" w14:textId="77777777" w:rsidR="001F3972" w:rsidRPr="001F3972" w:rsidRDefault="001F3972" w:rsidP="001F3972">
      <w:pPr>
        <w:rPr>
          <w:lang w:val="es-ES_tradnl"/>
        </w:rPr>
      </w:pPr>
    </w:p>
    <w:p w14:paraId="6D9B6032" w14:textId="77777777" w:rsidR="001F3972" w:rsidRPr="001F3972" w:rsidRDefault="001F3972" w:rsidP="001F3972">
      <w:pPr>
        <w:rPr>
          <w:lang w:val="es-ES_tradnl"/>
        </w:rPr>
      </w:pPr>
      <w:r w:rsidRPr="001F3972">
        <w:rPr>
          <w:lang w:val="es-ES_tradnl"/>
        </w:rPr>
        <w:t>Adicionalmente, las políticas y procedimientos crediticios deberán incorporar los siguientes aspectos:</w:t>
      </w:r>
    </w:p>
    <w:p w14:paraId="7CC65D9D" w14:textId="77777777" w:rsidR="001F3972" w:rsidRPr="001F3972" w:rsidRDefault="001F3972" w:rsidP="001F3972">
      <w:pPr>
        <w:rPr>
          <w:lang w:val="es-ES_tradnl"/>
        </w:rPr>
      </w:pPr>
    </w:p>
    <w:p w14:paraId="100457BC" w14:textId="5E2DF658" w:rsidR="008A4D54" w:rsidRDefault="008A4D54" w:rsidP="00252470">
      <w:pPr>
        <w:pStyle w:val="Prrafodelista"/>
        <w:numPr>
          <w:ilvl w:val="1"/>
          <w:numId w:val="55"/>
        </w:numPr>
        <w:jc w:val="both"/>
        <w:rPr>
          <w:lang w:val="es-ES_tradnl"/>
        </w:rPr>
      </w:pPr>
      <w:r>
        <w:rPr>
          <w:rFonts w:cs="Calibri"/>
          <w:lang w:val="es-ES_tradnl"/>
        </w:rPr>
        <w:t xml:space="preserve">Metodologías crediticias para </w:t>
      </w:r>
      <w:r>
        <w:rPr>
          <w:rFonts w:cs="Calibri"/>
          <w:lang w:val="es-ES_tradnl"/>
        </w:rPr>
        <w:t>microcrédito individual, grupos</w:t>
      </w:r>
      <w:r>
        <w:rPr>
          <w:rFonts w:cs="Calibri"/>
          <w:lang w:val="es-ES_tradnl"/>
        </w:rPr>
        <w:t xml:space="preserve"> solidarios, asociación comunal, según corresponda al modelo de otorgamiento.</w:t>
      </w:r>
    </w:p>
    <w:p w14:paraId="61024F30" w14:textId="6B70F8AD" w:rsidR="001F3972" w:rsidRPr="00300A57" w:rsidRDefault="001F3972" w:rsidP="00252470">
      <w:pPr>
        <w:pStyle w:val="Prrafodelista"/>
        <w:numPr>
          <w:ilvl w:val="1"/>
          <w:numId w:val="55"/>
        </w:numPr>
        <w:jc w:val="both"/>
        <w:rPr>
          <w:lang w:val="es-ES_tradnl"/>
        </w:rPr>
      </w:pPr>
      <w:r w:rsidRPr="00300A57">
        <w:rPr>
          <w:lang w:val="es-ES_tradnl"/>
        </w:rPr>
        <w:t xml:space="preserve">Procedimientos a seguir para la evaluación, </w:t>
      </w:r>
      <w:r w:rsidR="008A4D54">
        <w:rPr>
          <w:lang w:val="es-ES_tradnl"/>
        </w:rPr>
        <w:t xml:space="preserve">aprobación, </w:t>
      </w:r>
      <w:r w:rsidRPr="00300A57">
        <w:rPr>
          <w:lang w:val="es-ES_tradnl"/>
        </w:rPr>
        <w:t xml:space="preserve">formalización, otorgamiento, seguimiento, control y recuperación de operaciones afectas a riesgo de crédito. </w:t>
      </w:r>
    </w:p>
    <w:p w14:paraId="30A4C7B8" w14:textId="1ABAB8C5" w:rsidR="001F3972" w:rsidRPr="00300A57" w:rsidRDefault="001F3972" w:rsidP="00252470">
      <w:pPr>
        <w:pStyle w:val="Prrafodelista"/>
        <w:numPr>
          <w:ilvl w:val="1"/>
          <w:numId w:val="55"/>
        </w:numPr>
        <w:jc w:val="both"/>
        <w:rPr>
          <w:lang w:val="es-ES_tradnl"/>
        </w:rPr>
      </w:pPr>
      <w:r w:rsidRPr="00300A57">
        <w:rPr>
          <w:lang w:val="es-ES_tradnl"/>
        </w:rPr>
        <w:t>Los niveles de autonomía para la aprobación, modificación y refinanciamiento de las operaciones de crédito.</w:t>
      </w:r>
    </w:p>
    <w:p w14:paraId="3C8EAB2C" w14:textId="50B7474B" w:rsidR="001F3972" w:rsidRPr="00300A57" w:rsidRDefault="001F3972" w:rsidP="00252470">
      <w:pPr>
        <w:pStyle w:val="Prrafodelista"/>
        <w:numPr>
          <w:ilvl w:val="1"/>
          <w:numId w:val="55"/>
        </w:numPr>
        <w:jc w:val="both"/>
        <w:rPr>
          <w:lang w:val="es-ES_tradnl"/>
        </w:rPr>
      </w:pPr>
      <w:r w:rsidRPr="00300A57">
        <w:rPr>
          <w:lang w:val="es-ES_tradnl"/>
        </w:rPr>
        <w:lastRenderedPageBreak/>
        <w:t xml:space="preserve">Las metodologías para la asignación de las clasificaciones internas de riesgo de la contraparte y de la exposición (rating, </w:t>
      </w:r>
      <w:proofErr w:type="spellStart"/>
      <w:r w:rsidRPr="00300A57">
        <w:rPr>
          <w:lang w:val="es-ES_tradnl"/>
        </w:rPr>
        <w:t>scoring</w:t>
      </w:r>
      <w:proofErr w:type="spellEnd"/>
      <w:r w:rsidRPr="00300A57">
        <w:rPr>
          <w:lang w:val="es-ES_tradnl"/>
        </w:rPr>
        <w:t>, entre otras), en caso corresponda.</w:t>
      </w:r>
    </w:p>
    <w:p w14:paraId="48497BD8" w14:textId="36482DEE" w:rsidR="001F3972" w:rsidRPr="00300A57" w:rsidRDefault="001F3972" w:rsidP="00252470">
      <w:pPr>
        <w:pStyle w:val="Prrafodelista"/>
        <w:numPr>
          <w:ilvl w:val="1"/>
          <w:numId w:val="55"/>
        </w:numPr>
        <w:jc w:val="both"/>
        <w:rPr>
          <w:lang w:val="es-ES_tradnl"/>
        </w:rPr>
      </w:pPr>
      <w:r w:rsidRPr="00300A57">
        <w:rPr>
          <w:lang w:val="es-ES_tradnl"/>
        </w:rPr>
        <w:t xml:space="preserve">Los criterios bajo los cuales se requerirá garantías reales o personales para el otorgamiento de una </w:t>
      </w:r>
      <w:r w:rsidR="00AB4315" w:rsidRPr="00300A57">
        <w:rPr>
          <w:lang w:val="es-ES_tradnl"/>
        </w:rPr>
        <w:t>operación</w:t>
      </w:r>
      <w:r w:rsidRPr="00300A57">
        <w:rPr>
          <w:lang w:val="es-ES_tradnl"/>
        </w:rPr>
        <w:t xml:space="preserve"> crediticia, así como los procedimientos para la constitución, valorización, monitoreo, administración y ejecución de las garantías.</w:t>
      </w:r>
    </w:p>
    <w:p w14:paraId="4620E489" w14:textId="14DE84A3" w:rsidR="001F3972" w:rsidRPr="00300A57" w:rsidRDefault="001F3972" w:rsidP="00252470">
      <w:pPr>
        <w:pStyle w:val="Prrafodelista"/>
        <w:numPr>
          <w:ilvl w:val="1"/>
          <w:numId w:val="55"/>
        </w:numPr>
        <w:jc w:val="both"/>
        <w:rPr>
          <w:lang w:val="es-ES_tradnl"/>
        </w:rPr>
      </w:pPr>
      <w:r w:rsidRPr="00300A57">
        <w:rPr>
          <w:lang w:val="es-ES_tradnl"/>
        </w:rPr>
        <w:t>Medidas para la administración del riesgo cambiario crediticio</w:t>
      </w:r>
      <w:r w:rsidR="00AB4315" w:rsidRPr="00300A57">
        <w:rPr>
          <w:lang w:val="es-ES_tradnl"/>
        </w:rPr>
        <w:t xml:space="preserve"> y </w:t>
      </w:r>
      <w:r w:rsidRPr="00300A57">
        <w:rPr>
          <w:lang w:val="es-ES_tradnl"/>
        </w:rPr>
        <w:t>d</w:t>
      </w:r>
      <w:r w:rsidR="00AB4315" w:rsidRPr="00300A57">
        <w:rPr>
          <w:lang w:val="es-ES_tradnl"/>
        </w:rPr>
        <w:t>el riesgo de sobreendeudamiento</w:t>
      </w:r>
      <w:r w:rsidRPr="00300A57">
        <w:rPr>
          <w:lang w:val="es-ES_tradnl"/>
        </w:rPr>
        <w:t>.</w:t>
      </w:r>
    </w:p>
    <w:p w14:paraId="76EC3827" w14:textId="48F99E73" w:rsidR="001F3972" w:rsidRPr="00300A57" w:rsidRDefault="001F3972" w:rsidP="00252470">
      <w:pPr>
        <w:pStyle w:val="Prrafodelista"/>
        <w:numPr>
          <w:ilvl w:val="1"/>
          <w:numId w:val="55"/>
        </w:numPr>
        <w:jc w:val="both"/>
        <w:rPr>
          <w:lang w:val="es-ES_tradnl"/>
        </w:rPr>
      </w:pPr>
      <w:r w:rsidRPr="00300A57">
        <w:rPr>
          <w:lang w:val="es-ES_tradnl"/>
        </w:rPr>
        <w:t>Procedimientos para gestionar activos riesgosos, que incluya su pronta identificación, monitoreo y recuperación de estos activos así como la constitución de provisiones adicionales.</w:t>
      </w:r>
    </w:p>
    <w:p w14:paraId="5F332EF2" w14:textId="4FF1FA7C" w:rsidR="001F3972" w:rsidRPr="00300A57" w:rsidRDefault="001F3972" w:rsidP="00252470">
      <w:pPr>
        <w:pStyle w:val="Prrafodelista"/>
        <w:numPr>
          <w:ilvl w:val="1"/>
          <w:numId w:val="55"/>
        </w:numPr>
        <w:jc w:val="both"/>
        <w:rPr>
          <w:lang w:val="es-ES_tradnl"/>
        </w:rPr>
      </w:pPr>
      <w:r w:rsidRPr="00300A57">
        <w:rPr>
          <w:lang w:val="es-ES_tradnl"/>
        </w:rPr>
        <w:t>El proceso de aprobación de las excepciones a las políticas crediticias y su reporte periódico a instancias superiores.</w:t>
      </w:r>
    </w:p>
    <w:p w14:paraId="499CE0A4" w14:textId="77777777" w:rsidR="001F3972" w:rsidRPr="001F3972" w:rsidRDefault="001F3972" w:rsidP="00252470">
      <w:pPr>
        <w:jc w:val="both"/>
        <w:rPr>
          <w:lang w:val="es-ES_tradnl"/>
        </w:rPr>
      </w:pPr>
    </w:p>
    <w:p w14:paraId="6CAE9931" w14:textId="2262CE8B" w:rsidR="001F3972" w:rsidRPr="00580446" w:rsidRDefault="001F3972" w:rsidP="00252470">
      <w:pPr>
        <w:jc w:val="both"/>
        <w:rPr>
          <w:lang w:val="es-ES_tradnl"/>
        </w:rPr>
      </w:pPr>
      <w:r w:rsidRPr="001F3972">
        <w:rPr>
          <w:lang w:val="es-ES_tradnl"/>
        </w:rPr>
        <w:t>Los manuales deben revisarse periódicamente, según la estrategia, políticas y procedimientos que defina el Directorio.</w:t>
      </w:r>
    </w:p>
    <w:p w14:paraId="06D4AB53" w14:textId="5BBBCB32" w:rsidR="00AB4315" w:rsidRDefault="004F746A" w:rsidP="00AB4315">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11</w:t>
      </w:r>
      <w:r w:rsidR="00AB4315" w:rsidRPr="002820EC">
        <w:rPr>
          <w:rFonts w:ascii="Calibri" w:hAnsi="Calibri"/>
          <w:sz w:val="22"/>
          <w:szCs w:val="22"/>
          <w:lang w:val="es-ES_tradnl"/>
        </w:rPr>
        <w:t xml:space="preserve">.- </w:t>
      </w:r>
      <w:r w:rsidR="00AB4315">
        <w:rPr>
          <w:rFonts w:ascii="Calibri" w:hAnsi="Calibri"/>
          <w:sz w:val="22"/>
          <w:szCs w:val="22"/>
          <w:lang w:val="es-ES_tradnl"/>
        </w:rPr>
        <w:t>Definición del mercado objetivo y nuevos productos</w:t>
      </w:r>
      <w:r w:rsidR="000F0845">
        <w:rPr>
          <w:rFonts w:ascii="Calibri" w:hAnsi="Calibri"/>
          <w:sz w:val="22"/>
          <w:szCs w:val="22"/>
          <w:lang w:val="es-ES_tradnl"/>
        </w:rPr>
        <w:t>.</w:t>
      </w:r>
    </w:p>
    <w:p w14:paraId="5A20D97E" w14:textId="77777777" w:rsidR="00AB4315" w:rsidRDefault="00AB4315" w:rsidP="00131349">
      <w:pPr>
        <w:pStyle w:val="Default"/>
        <w:rPr>
          <w:rFonts w:ascii="Calibri" w:hAnsi="Calibri" w:cs="Calibri"/>
          <w:sz w:val="22"/>
          <w:szCs w:val="22"/>
          <w:lang w:val="es-ES_tradnl"/>
        </w:rPr>
      </w:pPr>
    </w:p>
    <w:p w14:paraId="7C91E6E3" w14:textId="51B0BD6E" w:rsidR="00AB4315" w:rsidRPr="00AB4315" w:rsidRDefault="00AB4315" w:rsidP="00252470">
      <w:pPr>
        <w:pStyle w:val="Default"/>
        <w:jc w:val="both"/>
        <w:rPr>
          <w:rFonts w:ascii="Calibri" w:hAnsi="Calibri" w:cs="Calibri"/>
          <w:sz w:val="22"/>
          <w:szCs w:val="22"/>
          <w:lang w:val="es-ES_tradnl"/>
        </w:rPr>
      </w:pPr>
      <w:r w:rsidRPr="00AB4315">
        <w:rPr>
          <w:rFonts w:ascii="Calibri" w:hAnsi="Calibri" w:cs="Calibri"/>
          <w:sz w:val="22"/>
          <w:szCs w:val="22"/>
          <w:lang w:val="es-ES_tradnl"/>
        </w:rPr>
        <w:t xml:space="preserve">Las </w:t>
      </w:r>
      <w:r>
        <w:rPr>
          <w:rFonts w:ascii="Calibri" w:hAnsi="Calibri" w:cs="Calibri"/>
          <w:sz w:val="22"/>
          <w:szCs w:val="22"/>
          <w:lang w:val="es-ES_tradnl"/>
        </w:rPr>
        <w:t>Instituciones</w:t>
      </w:r>
      <w:r w:rsidRPr="00AB4315">
        <w:rPr>
          <w:rFonts w:ascii="Calibri" w:hAnsi="Calibri" w:cs="Calibri"/>
          <w:sz w:val="22"/>
          <w:szCs w:val="22"/>
          <w:lang w:val="es-ES_tradnl"/>
        </w:rPr>
        <w:t xml:space="preserve"> deberán establecer claramente su mercado objetivo e identificar el perfil aceptable de clientes y de productos a ofrecer. El análisis del mercado objetivo deberá incluir la identificación de mercados potenciales, tomando en cuenta criterios de sector económico, ubicación geográfica, tipos de productos crediticios, entre otros. </w:t>
      </w:r>
    </w:p>
    <w:p w14:paraId="04539106" w14:textId="77777777" w:rsidR="00AB4315" w:rsidRPr="00AB4315" w:rsidRDefault="00AB4315" w:rsidP="00252470">
      <w:pPr>
        <w:pStyle w:val="Default"/>
        <w:jc w:val="both"/>
        <w:rPr>
          <w:rFonts w:ascii="Calibri" w:hAnsi="Calibri" w:cs="Calibri"/>
          <w:sz w:val="22"/>
          <w:szCs w:val="22"/>
          <w:lang w:val="es-ES_tradnl"/>
        </w:rPr>
      </w:pPr>
    </w:p>
    <w:p w14:paraId="198BC4C2" w14:textId="65F81C00" w:rsidR="00AB4315" w:rsidRDefault="00AB4315" w:rsidP="00252470">
      <w:pPr>
        <w:pStyle w:val="Default"/>
        <w:jc w:val="both"/>
        <w:rPr>
          <w:rFonts w:ascii="Calibri" w:hAnsi="Calibri" w:cs="Calibri"/>
          <w:sz w:val="22"/>
          <w:szCs w:val="22"/>
          <w:lang w:val="es-ES_tradnl"/>
        </w:rPr>
      </w:pPr>
      <w:r w:rsidRPr="00AB4315">
        <w:rPr>
          <w:rFonts w:ascii="Calibri" w:hAnsi="Calibri" w:cs="Calibri"/>
          <w:sz w:val="22"/>
          <w:szCs w:val="22"/>
          <w:lang w:val="es-ES_tradnl"/>
        </w:rPr>
        <w:t xml:space="preserve">Las </w:t>
      </w:r>
      <w:r>
        <w:rPr>
          <w:rFonts w:ascii="Calibri" w:hAnsi="Calibri" w:cs="Calibri"/>
          <w:sz w:val="22"/>
          <w:szCs w:val="22"/>
          <w:lang w:val="es-ES_tradnl"/>
        </w:rPr>
        <w:t>Instituciones</w:t>
      </w:r>
      <w:r w:rsidRPr="00AB4315">
        <w:rPr>
          <w:rFonts w:ascii="Calibri" w:hAnsi="Calibri" w:cs="Calibri"/>
          <w:sz w:val="22"/>
          <w:szCs w:val="22"/>
          <w:lang w:val="es-ES_tradnl"/>
        </w:rPr>
        <w:t xml:space="preserve"> que vayan a ofrecer nuevos tipos de productos crediticios deberán asegurarse previamente que </w:t>
      </w:r>
      <w:r>
        <w:rPr>
          <w:rFonts w:ascii="Calibri" w:hAnsi="Calibri" w:cs="Calibri"/>
          <w:sz w:val="22"/>
          <w:szCs w:val="22"/>
          <w:lang w:val="es-ES_tradnl"/>
        </w:rPr>
        <w:t>han</w:t>
      </w:r>
      <w:r w:rsidRPr="00AB4315">
        <w:rPr>
          <w:rFonts w:ascii="Calibri" w:hAnsi="Calibri" w:cs="Calibri"/>
          <w:sz w:val="22"/>
          <w:szCs w:val="22"/>
          <w:lang w:val="es-ES_tradnl"/>
        </w:rPr>
        <w:t xml:space="preserve"> identificad</w:t>
      </w:r>
      <w:r>
        <w:rPr>
          <w:rFonts w:ascii="Calibri" w:hAnsi="Calibri" w:cs="Calibri"/>
          <w:sz w:val="22"/>
          <w:szCs w:val="22"/>
          <w:lang w:val="es-ES_tradnl"/>
        </w:rPr>
        <w:t>o y evaluado</w:t>
      </w:r>
      <w:r w:rsidRPr="00AB4315">
        <w:rPr>
          <w:rFonts w:ascii="Calibri" w:hAnsi="Calibri" w:cs="Calibri"/>
          <w:sz w:val="22"/>
          <w:szCs w:val="22"/>
          <w:lang w:val="es-ES_tradnl"/>
        </w:rPr>
        <w:t xml:space="preserve"> todos los factores de riesgo asociados a dichos productos, así como su adecuado seguimiento.</w:t>
      </w:r>
    </w:p>
    <w:p w14:paraId="0460015A" w14:textId="77777777" w:rsidR="00AB4315" w:rsidRDefault="00AB4315" w:rsidP="00AB4315">
      <w:pPr>
        <w:pStyle w:val="Default"/>
        <w:rPr>
          <w:rFonts w:ascii="Calibri" w:hAnsi="Calibri" w:cs="Calibri"/>
          <w:sz w:val="22"/>
          <w:szCs w:val="22"/>
          <w:lang w:val="es-ES_tradnl"/>
        </w:rPr>
      </w:pPr>
    </w:p>
    <w:p w14:paraId="17317FD6" w14:textId="4E6F2E88" w:rsidR="00AB4315" w:rsidRDefault="00AB4315" w:rsidP="00AB4315">
      <w:pPr>
        <w:pStyle w:val="Ttulo1"/>
        <w:numPr>
          <w:ilvl w:val="0"/>
          <w:numId w:val="0"/>
        </w:numPr>
        <w:ind w:left="360" w:hanging="360"/>
        <w:rPr>
          <w:rFonts w:ascii="Calibri" w:hAnsi="Calibri"/>
          <w:sz w:val="22"/>
          <w:szCs w:val="22"/>
          <w:lang w:val="es-ES_tradnl"/>
        </w:rPr>
      </w:pPr>
      <w:r w:rsidRPr="002820EC">
        <w:rPr>
          <w:rFonts w:ascii="Calibri" w:hAnsi="Calibri"/>
          <w:sz w:val="22"/>
          <w:szCs w:val="22"/>
          <w:lang w:val="es-ES_tradnl"/>
        </w:rPr>
        <w:t xml:space="preserve">Artículo </w:t>
      </w:r>
      <w:r w:rsidR="004F746A">
        <w:rPr>
          <w:rFonts w:ascii="Calibri" w:hAnsi="Calibri"/>
          <w:sz w:val="22"/>
          <w:szCs w:val="22"/>
          <w:lang w:val="es-ES_tradnl"/>
        </w:rPr>
        <w:t>12</w:t>
      </w:r>
      <w:r w:rsidRPr="002820EC">
        <w:rPr>
          <w:rFonts w:ascii="Calibri" w:hAnsi="Calibri"/>
          <w:sz w:val="22"/>
          <w:szCs w:val="22"/>
          <w:lang w:val="es-ES_tradnl"/>
        </w:rPr>
        <w:t xml:space="preserve">.- </w:t>
      </w:r>
      <w:r>
        <w:rPr>
          <w:rFonts w:ascii="Calibri" w:hAnsi="Calibri"/>
          <w:sz w:val="22"/>
          <w:szCs w:val="22"/>
          <w:lang w:val="es-ES_tradnl"/>
        </w:rPr>
        <w:t>Criterios de aceptación de riesgo</w:t>
      </w:r>
      <w:r w:rsidR="000F0845">
        <w:rPr>
          <w:rFonts w:ascii="Calibri" w:hAnsi="Calibri"/>
          <w:sz w:val="22"/>
          <w:szCs w:val="22"/>
          <w:lang w:val="es-ES_tradnl"/>
        </w:rPr>
        <w:t>.</w:t>
      </w:r>
    </w:p>
    <w:p w14:paraId="222DAF83" w14:textId="77777777" w:rsidR="00AB4315" w:rsidRDefault="00AB4315" w:rsidP="00AB4315">
      <w:pPr>
        <w:pStyle w:val="Default"/>
        <w:rPr>
          <w:rFonts w:ascii="Calibri" w:hAnsi="Calibri" w:cs="Calibri"/>
          <w:sz w:val="22"/>
          <w:szCs w:val="22"/>
          <w:lang w:val="es-ES_tradnl"/>
        </w:rPr>
      </w:pPr>
    </w:p>
    <w:p w14:paraId="4DB30091" w14:textId="0E168910" w:rsidR="00AB4315" w:rsidRDefault="00AB4315" w:rsidP="00252470">
      <w:pPr>
        <w:pStyle w:val="Default"/>
        <w:rPr>
          <w:rFonts w:ascii="Calibri" w:hAnsi="Calibri" w:cs="Calibri"/>
          <w:sz w:val="22"/>
          <w:szCs w:val="22"/>
          <w:lang w:val="es-ES_tradnl"/>
        </w:rPr>
      </w:pPr>
      <w:r>
        <w:rPr>
          <w:rFonts w:ascii="Calibri" w:hAnsi="Calibri" w:cs="Calibri"/>
          <w:sz w:val="22"/>
          <w:szCs w:val="22"/>
          <w:lang w:val="es-ES_tradnl"/>
        </w:rPr>
        <w:t>Las Instituciones</w:t>
      </w:r>
      <w:r w:rsidRPr="00AB4315">
        <w:rPr>
          <w:rFonts w:ascii="Calibri" w:hAnsi="Calibri" w:cs="Calibri"/>
          <w:sz w:val="22"/>
          <w:szCs w:val="22"/>
          <w:lang w:val="es-ES_tradnl"/>
        </w:rPr>
        <w:t xml:space="preserve"> deberán incluir dentro de sus políticas y procedimientos crediticios la definición de criterios de aceptación de riesgo para asegurar que las exposiciones afectas a riesgo de crédito a nivel individual y a nivel de portafolio sean consistentes con su estrategia de negocio. Los criterios de aceptación de riesgo deberán ser utilizados como herramienta de selección para identificar clientes potenciales dentro de un sector, segmento o industria.</w:t>
      </w:r>
      <w:r w:rsidR="00F740B5">
        <w:rPr>
          <w:rFonts w:ascii="Calibri" w:hAnsi="Calibri" w:cs="Calibri"/>
          <w:sz w:val="22"/>
          <w:szCs w:val="22"/>
          <w:lang w:val="es-ES_tradnl"/>
        </w:rPr>
        <w:t xml:space="preserve"> Dicho nivel de tolerancia debe estar expresado en términos cuantitativos.</w:t>
      </w:r>
    </w:p>
    <w:p w14:paraId="2668CD0E" w14:textId="77777777" w:rsidR="00F740B5" w:rsidRDefault="00F740B5" w:rsidP="00AB4315">
      <w:pPr>
        <w:pStyle w:val="Default"/>
        <w:rPr>
          <w:rFonts w:ascii="Calibri" w:hAnsi="Calibri" w:cs="Calibri"/>
          <w:sz w:val="22"/>
          <w:szCs w:val="22"/>
          <w:lang w:val="es-ES_tradnl"/>
        </w:rPr>
      </w:pPr>
    </w:p>
    <w:p w14:paraId="54949F93" w14:textId="60263B53" w:rsidR="00F740B5" w:rsidRDefault="004F746A" w:rsidP="00F740B5">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13</w:t>
      </w:r>
      <w:r w:rsidR="00F740B5" w:rsidRPr="002820EC">
        <w:rPr>
          <w:rFonts w:ascii="Calibri" w:hAnsi="Calibri"/>
          <w:sz w:val="22"/>
          <w:szCs w:val="22"/>
          <w:lang w:val="es-ES_tradnl"/>
        </w:rPr>
        <w:t xml:space="preserve">.- </w:t>
      </w:r>
      <w:r w:rsidR="00F740B5">
        <w:rPr>
          <w:rFonts w:ascii="Calibri" w:hAnsi="Calibri"/>
          <w:sz w:val="22"/>
          <w:szCs w:val="22"/>
          <w:lang w:val="es-ES_tradnl"/>
        </w:rPr>
        <w:t>Lím</w:t>
      </w:r>
      <w:r w:rsidR="000F0845">
        <w:rPr>
          <w:rFonts w:ascii="Calibri" w:hAnsi="Calibri"/>
          <w:sz w:val="22"/>
          <w:szCs w:val="22"/>
          <w:lang w:val="es-ES_tradnl"/>
        </w:rPr>
        <w:t>ites de concentración de riesgo.</w:t>
      </w:r>
    </w:p>
    <w:p w14:paraId="2B5E1D3E" w14:textId="77777777" w:rsidR="00F740B5" w:rsidRDefault="00F740B5" w:rsidP="00AB4315">
      <w:pPr>
        <w:pStyle w:val="Default"/>
        <w:rPr>
          <w:rFonts w:ascii="Calibri" w:hAnsi="Calibri" w:cs="Calibri"/>
          <w:sz w:val="22"/>
          <w:szCs w:val="22"/>
          <w:lang w:val="es-ES_tradnl"/>
        </w:rPr>
      </w:pPr>
    </w:p>
    <w:p w14:paraId="0BAF878A" w14:textId="77777777" w:rsidR="00F740B5" w:rsidRDefault="00F740B5" w:rsidP="00AB4315">
      <w:pPr>
        <w:pStyle w:val="Default"/>
        <w:rPr>
          <w:rFonts w:ascii="Calibri" w:hAnsi="Calibri" w:cs="Calibri"/>
          <w:sz w:val="22"/>
          <w:szCs w:val="22"/>
          <w:lang w:val="es-ES_tradnl"/>
        </w:rPr>
      </w:pPr>
    </w:p>
    <w:p w14:paraId="6F63089B" w14:textId="6F9E6F22" w:rsidR="00F740B5" w:rsidRPr="00F740B5" w:rsidRDefault="00F740B5" w:rsidP="00252470">
      <w:pPr>
        <w:pStyle w:val="Default"/>
        <w:jc w:val="both"/>
        <w:rPr>
          <w:rFonts w:ascii="Calibri" w:hAnsi="Calibri" w:cs="Calibri"/>
          <w:sz w:val="22"/>
          <w:szCs w:val="22"/>
          <w:lang w:val="es-ES_tradnl"/>
        </w:rPr>
      </w:pPr>
      <w:r w:rsidRPr="00F740B5">
        <w:rPr>
          <w:rFonts w:ascii="Calibri" w:hAnsi="Calibri" w:cs="Calibri"/>
          <w:sz w:val="22"/>
          <w:szCs w:val="22"/>
          <w:lang w:val="es-ES_tradnl"/>
        </w:rPr>
        <w:t xml:space="preserve">Como parte de sus políticas y procedimientos, la </w:t>
      </w:r>
      <w:r>
        <w:rPr>
          <w:rFonts w:ascii="Calibri" w:hAnsi="Calibri" w:cs="Calibri"/>
          <w:sz w:val="22"/>
          <w:szCs w:val="22"/>
          <w:lang w:val="es-ES_tradnl"/>
        </w:rPr>
        <w:t>Institución</w:t>
      </w:r>
      <w:r w:rsidRPr="00F740B5">
        <w:rPr>
          <w:rFonts w:ascii="Calibri" w:hAnsi="Calibri" w:cs="Calibri"/>
          <w:sz w:val="22"/>
          <w:szCs w:val="22"/>
          <w:lang w:val="es-ES_tradnl"/>
        </w:rPr>
        <w:t xml:space="preserve"> deberá incluir al menos los siguientes límites internos de concentración de riesgo de crédito, que deberán constituir atenuantes de riesgo de crédito, de ser el caso:</w:t>
      </w:r>
    </w:p>
    <w:p w14:paraId="454E0E35" w14:textId="77777777" w:rsidR="00F740B5" w:rsidRPr="00F740B5" w:rsidRDefault="00F740B5" w:rsidP="00F740B5">
      <w:pPr>
        <w:pStyle w:val="Default"/>
        <w:rPr>
          <w:rFonts w:ascii="Calibri" w:hAnsi="Calibri" w:cs="Calibri"/>
          <w:sz w:val="22"/>
          <w:szCs w:val="22"/>
          <w:lang w:val="es-ES_tradnl"/>
        </w:rPr>
      </w:pPr>
      <w:r w:rsidRPr="00F740B5">
        <w:rPr>
          <w:rFonts w:ascii="Calibri" w:hAnsi="Calibri" w:cs="Calibri"/>
          <w:sz w:val="22"/>
          <w:szCs w:val="22"/>
          <w:lang w:val="es-ES_tradnl"/>
        </w:rPr>
        <w:tab/>
      </w:r>
    </w:p>
    <w:p w14:paraId="0C47F07E" w14:textId="66F75FD7" w:rsidR="00F740B5" w:rsidRDefault="00F740B5" w:rsidP="000D7FC5">
      <w:pPr>
        <w:pStyle w:val="Default"/>
        <w:numPr>
          <w:ilvl w:val="1"/>
          <w:numId w:val="29"/>
        </w:numPr>
        <w:rPr>
          <w:rFonts w:ascii="Calibri" w:hAnsi="Calibri" w:cs="Calibri"/>
          <w:sz w:val="22"/>
          <w:szCs w:val="22"/>
          <w:lang w:val="es-ES_tradnl"/>
        </w:rPr>
      </w:pPr>
      <w:r>
        <w:rPr>
          <w:rFonts w:ascii="Calibri" w:hAnsi="Calibri" w:cs="Calibri"/>
          <w:sz w:val="22"/>
          <w:szCs w:val="22"/>
          <w:lang w:val="es-ES_tradnl"/>
        </w:rPr>
        <w:t xml:space="preserve">A </w:t>
      </w:r>
      <w:r w:rsidRPr="00F740B5">
        <w:rPr>
          <w:rFonts w:ascii="Calibri" w:hAnsi="Calibri" w:cs="Calibri"/>
          <w:sz w:val="22"/>
          <w:szCs w:val="22"/>
          <w:lang w:val="es-ES_tradnl"/>
        </w:rPr>
        <w:t>nivel individual</w:t>
      </w:r>
      <w:r w:rsidR="006B7AFB">
        <w:rPr>
          <w:rFonts w:ascii="Calibri" w:hAnsi="Calibri" w:cs="Calibri"/>
          <w:sz w:val="22"/>
          <w:szCs w:val="22"/>
          <w:lang w:val="es-ES_tradnl"/>
        </w:rPr>
        <w:t>;</w:t>
      </w:r>
    </w:p>
    <w:p w14:paraId="20702C95" w14:textId="3B24BA7C" w:rsidR="00F740B5" w:rsidRDefault="00F740B5" w:rsidP="000D7FC5">
      <w:pPr>
        <w:pStyle w:val="Default"/>
        <w:numPr>
          <w:ilvl w:val="1"/>
          <w:numId w:val="29"/>
        </w:numPr>
        <w:rPr>
          <w:rFonts w:ascii="Calibri" w:hAnsi="Calibri" w:cs="Calibri"/>
          <w:sz w:val="22"/>
          <w:szCs w:val="22"/>
          <w:lang w:val="es-ES_tradnl"/>
        </w:rPr>
      </w:pPr>
      <w:r>
        <w:rPr>
          <w:rFonts w:ascii="Calibri" w:hAnsi="Calibri" w:cs="Calibri"/>
          <w:sz w:val="22"/>
          <w:szCs w:val="22"/>
          <w:lang w:val="es-ES_tradnl"/>
        </w:rPr>
        <w:t>P</w:t>
      </w:r>
      <w:r w:rsidRPr="00F740B5">
        <w:rPr>
          <w:rFonts w:ascii="Calibri" w:hAnsi="Calibri" w:cs="Calibri"/>
          <w:sz w:val="22"/>
          <w:szCs w:val="22"/>
          <w:lang w:val="es-ES_tradnl"/>
        </w:rPr>
        <w:t>or grupo económico</w:t>
      </w:r>
      <w:r w:rsidR="006B7AFB">
        <w:rPr>
          <w:rFonts w:ascii="Calibri" w:hAnsi="Calibri" w:cs="Calibri"/>
          <w:sz w:val="22"/>
          <w:szCs w:val="22"/>
          <w:lang w:val="es-ES_tradnl"/>
        </w:rPr>
        <w:t>;</w:t>
      </w:r>
    </w:p>
    <w:p w14:paraId="0B4D61F3" w14:textId="221029EA" w:rsidR="00F740B5" w:rsidRDefault="00F740B5" w:rsidP="000D7FC5">
      <w:pPr>
        <w:pStyle w:val="Default"/>
        <w:numPr>
          <w:ilvl w:val="1"/>
          <w:numId w:val="29"/>
        </w:numPr>
        <w:rPr>
          <w:rFonts w:ascii="Calibri" w:hAnsi="Calibri" w:cs="Calibri"/>
          <w:sz w:val="22"/>
          <w:szCs w:val="22"/>
          <w:lang w:val="es-ES_tradnl"/>
        </w:rPr>
      </w:pPr>
      <w:r>
        <w:rPr>
          <w:rFonts w:ascii="Calibri" w:hAnsi="Calibri" w:cs="Calibri"/>
          <w:sz w:val="22"/>
          <w:szCs w:val="22"/>
          <w:lang w:val="es-ES_tradnl"/>
        </w:rPr>
        <w:t>P</w:t>
      </w:r>
      <w:r w:rsidRPr="00F740B5">
        <w:rPr>
          <w:rFonts w:ascii="Calibri" w:hAnsi="Calibri" w:cs="Calibri"/>
          <w:sz w:val="22"/>
          <w:szCs w:val="22"/>
          <w:lang w:val="es-ES_tradnl"/>
        </w:rPr>
        <w:t xml:space="preserve">or </w:t>
      </w:r>
      <w:r>
        <w:rPr>
          <w:rFonts w:ascii="Calibri" w:hAnsi="Calibri" w:cs="Calibri"/>
          <w:sz w:val="22"/>
          <w:szCs w:val="22"/>
          <w:lang w:val="es-ES_tradnl"/>
        </w:rPr>
        <w:t>actividades económica</w:t>
      </w:r>
      <w:r w:rsidR="006B7AFB">
        <w:rPr>
          <w:rFonts w:ascii="Calibri" w:hAnsi="Calibri" w:cs="Calibri"/>
          <w:sz w:val="22"/>
          <w:szCs w:val="22"/>
          <w:lang w:val="es-ES_tradnl"/>
        </w:rPr>
        <w:t>s;</w:t>
      </w:r>
      <w:r w:rsidRPr="00F740B5">
        <w:rPr>
          <w:rFonts w:ascii="Calibri" w:hAnsi="Calibri" w:cs="Calibri"/>
          <w:sz w:val="22"/>
          <w:szCs w:val="22"/>
          <w:lang w:val="es-ES_tradnl"/>
        </w:rPr>
        <w:t xml:space="preserve"> </w:t>
      </w:r>
    </w:p>
    <w:p w14:paraId="14D7975D" w14:textId="6124C235" w:rsidR="00F740B5" w:rsidRDefault="00F740B5" w:rsidP="000D7FC5">
      <w:pPr>
        <w:pStyle w:val="Default"/>
        <w:numPr>
          <w:ilvl w:val="1"/>
          <w:numId w:val="29"/>
        </w:numPr>
        <w:rPr>
          <w:rFonts w:ascii="Calibri" w:hAnsi="Calibri" w:cs="Calibri"/>
          <w:sz w:val="22"/>
          <w:szCs w:val="22"/>
          <w:lang w:val="es-ES_tradnl"/>
        </w:rPr>
      </w:pPr>
      <w:r>
        <w:rPr>
          <w:rFonts w:ascii="Calibri" w:hAnsi="Calibri" w:cs="Calibri"/>
          <w:sz w:val="22"/>
          <w:szCs w:val="22"/>
          <w:lang w:val="es-ES_tradnl"/>
        </w:rPr>
        <w:t>P</w:t>
      </w:r>
      <w:r w:rsidRPr="00F740B5">
        <w:rPr>
          <w:rFonts w:ascii="Calibri" w:hAnsi="Calibri" w:cs="Calibri"/>
          <w:sz w:val="22"/>
          <w:szCs w:val="22"/>
          <w:lang w:val="es-ES_tradnl"/>
        </w:rPr>
        <w:t xml:space="preserve">or </w:t>
      </w:r>
      <w:r>
        <w:rPr>
          <w:rFonts w:ascii="Calibri" w:hAnsi="Calibri" w:cs="Calibri"/>
          <w:sz w:val="22"/>
          <w:szCs w:val="22"/>
          <w:lang w:val="es-ES_tradnl"/>
        </w:rPr>
        <w:t>área</w:t>
      </w:r>
      <w:r w:rsidRPr="00F740B5">
        <w:rPr>
          <w:rFonts w:ascii="Calibri" w:hAnsi="Calibri" w:cs="Calibri"/>
          <w:sz w:val="22"/>
          <w:szCs w:val="22"/>
          <w:lang w:val="es-ES_tradnl"/>
        </w:rPr>
        <w:t xml:space="preserve"> geográfica</w:t>
      </w:r>
      <w:r w:rsidR="006B7AFB">
        <w:rPr>
          <w:rFonts w:ascii="Calibri" w:hAnsi="Calibri" w:cs="Calibri"/>
          <w:sz w:val="22"/>
          <w:szCs w:val="22"/>
          <w:lang w:val="es-ES_tradnl"/>
        </w:rPr>
        <w:t>;</w:t>
      </w:r>
      <w:r w:rsidRPr="00F740B5">
        <w:rPr>
          <w:rFonts w:ascii="Calibri" w:hAnsi="Calibri" w:cs="Calibri"/>
          <w:sz w:val="22"/>
          <w:szCs w:val="22"/>
          <w:lang w:val="es-ES_tradnl"/>
        </w:rPr>
        <w:t xml:space="preserve"> </w:t>
      </w:r>
    </w:p>
    <w:p w14:paraId="1CC2CCE3" w14:textId="5A3B610A" w:rsidR="00F740B5" w:rsidRDefault="00300A57" w:rsidP="000D7FC5">
      <w:pPr>
        <w:pStyle w:val="Default"/>
        <w:numPr>
          <w:ilvl w:val="1"/>
          <w:numId w:val="29"/>
        </w:numPr>
        <w:rPr>
          <w:rFonts w:ascii="Calibri" w:hAnsi="Calibri" w:cs="Calibri"/>
          <w:sz w:val="22"/>
          <w:szCs w:val="22"/>
          <w:lang w:val="es-ES_tradnl"/>
        </w:rPr>
      </w:pPr>
      <w:r>
        <w:rPr>
          <w:rFonts w:ascii="Calibri" w:hAnsi="Calibri" w:cs="Calibri"/>
          <w:sz w:val="22"/>
          <w:szCs w:val="22"/>
          <w:lang w:val="es-ES_tradnl"/>
        </w:rPr>
        <w:t>Línea</w:t>
      </w:r>
      <w:r w:rsidR="00F740B5">
        <w:rPr>
          <w:rFonts w:ascii="Calibri" w:hAnsi="Calibri" w:cs="Calibri"/>
          <w:sz w:val="22"/>
          <w:szCs w:val="22"/>
          <w:lang w:val="es-ES_tradnl"/>
        </w:rPr>
        <w:t xml:space="preserve"> de negocio</w:t>
      </w:r>
      <w:r w:rsidR="006B7AFB">
        <w:rPr>
          <w:rFonts w:ascii="Calibri" w:hAnsi="Calibri" w:cs="Calibri"/>
          <w:sz w:val="22"/>
          <w:szCs w:val="22"/>
          <w:lang w:val="es-ES_tradnl"/>
        </w:rPr>
        <w:t>;</w:t>
      </w:r>
    </w:p>
    <w:p w14:paraId="04828EFC" w14:textId="2D105771" w:rsidR="00F740B5" w:rsidRDefault="00F740B5" w:rsidP="000D7FC5">
      <w:pPr>
        <w:pStyle w:val="Default"/>
        <w:numPr>
          <w:ilvl w:val="1"/>
          <w:numId w:val="29"/>
        </w:numPr>
        <w:rPr>
          <w:rFonts w:ascii="Calibri" w:hAnsi="Calibri" w:cs="Calibri"/>
          <w:sz w:val="22"/>
          <w:szCs w:val="22"/>
          <w:lang w:val="es-ES_tradnl"/>
        </w:rPr>
      </w:pPr>
      <w:r>
        <w:rPr>
          <w:rFonts w:ascii="Calibri" w:hAnsi="Calibri" w:cs="Calibri"/>
          <w:sz w:val="22"/>
          <w:szCs w:val="22"/>
          <w:lang w:val="es-ES_tradnl"/>
        </w:rPr>
        <w:t>Moneda</w:t>
      </w:r>
      <w:r w:rsidR="006B7AFB">
        <w:rPr>
          <w:rFonts w:ascii="Calibri" w:hAnsi="Calibri" w:cs="Calibri"/>
          <w:sz w:val="22"/>
          <w:szCs w:val="22"/>
          <w:lang w:val="es-ES_tradnl"/>
        </w:rPr>
        <w:t>, Y;</w:t>
      </w:r>
    </w:p>
    <w:p w14:paraId="01DB445D" w14:textId="3ADE2BED" w:rsidR="00F740B5" w:rsidRPr="00F740B5" w:rsidRDefault="006B7AFB" w:rsidP="000D7FC5">
      <w:pPr>
        <w:pStyle w:val="Default"/>
        <w:numPr>
          <w:ilvl w:val="1"/>
          <w:numId w:val="29"/>
        </w:numPr>
        <w:rPr>
          <w:rFonts w:ascii="Calibri" w:hAnsi="Calibri" w:cs="Calibri"/>
          <w:sz w:val="22"/>
          <w:szCs w:val="22"/>
          <w:lang w:val="es-ES_tradnl"/>
        </w:rPr>
      </w:pPr>
      <w:r>
        <w:rPr>
          <w:rFonts w:ascii="Calibri" w:hAnsi="Calibri" w:cs="Calibri"/>
          <w:sz w:val="22"/>
          <w:szCs w:val="22"/>
          <w:lang w:val="es-ES_tradnl"/>
        </w:rPr>
        <w:t>O</w:t>
      </w:r>
      <w:r w:rsidR="00F740B5" w:rsidRPr="00F740B5">
        <w:rPr>
          <w:rFonts w:ascii="Calibri" w:hAnsi="Calibri" w:cs="Calibri"/>
          <w:sz w:val="22"/>
          <w:szCs w:val="22"/>
          <w:lang w:val="es-ES_tradnl"/>
        </w:rPr>
        <w:t>tros factores de riesgo comunes que impacten al total de exposiciones de riesgo de crédito.</w:t>
      </w:r>
    </w:p>
    <w:p w14:paraId="53DA5935" w14:textId="77777777" w:rsidR="00F740B5" w:rsidRPr="00F740B5" w:rsidRDefault="00F740B5" w:rsidP="00F740B5">
      <w:pPr>
        <w:pStyle w:val="Default"/>
        <w:rPr>
          <w:rFonts w:ascii="Calibri" w:hAnsi="Calibri" w:cs="Calibri"/>
          <w:sz w:val="22"/>
          <w:szCs w:val="22"/>
          <w:lang w:val="es-ES_tradnl"/>
        </w:rPr>
      </w:pPr>
    </w:p>
    <w:p w14:paraId="67EF6C28" w14:textId="56250BD9" w:rsidR="00F740B5" w:rsidRDefault="00F740B5" w:rsidP="00300A57">
      <w:pPr>
        <w:pStyle w:val="Default"/>
        <w:jc w:val="both"/>
        <w:rPr>
          <w:rFonts w:ascii="Calibri" w:hAnsi="Calibri" w:cs="Calibri"/>
          <w:sz w:val="22"/>
          <w:szCs w:val="22"/>
          <w:lang w:val="es-ES_tradnl"/>
        </w:rPr>
      </w:pPr>
      <w:r w:rsidRPr="00F740B5">
        <w:rPr>
          <w:rFonts w:ascii="Calibri" w:hAnsi="Calibri" w:cs="Calibri"/>
          <w:sz w:val="22"/>
          <w:szCs w:val="22"/>
          <w:lang w:val="es-ES_tradnl"/>
        </w:rPr>
        <w:t xml:space="preserve">Los límites de concentración de riesgo deberán considerar todas las exposiciones afectas a riesgo de crédito. Los límites establecidos por la </w:t>
      </w:r>
      <w:r>
        <w:rPr>
          <w:rFonts w:ascii="Calibri" w:hAnsi="Calibri" w:cs="Calibri"/>
          <w:sz w:val="22"/>
          <w:szCs w:val="22"/>
          <w:lang w:val="es-ES_tradnl"/>
        </w:rPr>
        <w:t>Institución</w:t>
      </w:r>
      <w:r w:rsidRPr="00F740B5">
        <w:rPr>
          <w:rFonts w:ascii="Calibri" w:hAnsi="Calibri" w:cs="Calibri"/>
          <w:sz w:val="22"/>
          <w:szCs w:val="22"/>
          <w:lang w:val="es-ES_tradnl"/>
        </w:rPr>
        <w:t xml:space="preserve"> deberán guardar consistencia con la normativa vigente. Cualquier excepción a los límites internos deberá ser aprobada por el Directorio.</w:t>
      </w:r>
    </w:p>
    <w:p w14:paraId="67152F1E" w14:textId="77777777" w:rsidR="00F740B5" w:rsidRDefault="00F740B5" w:rsidP="00AB4315">
      <w:pPr>
        <w:pStyle w:val="Default"/>
        <w:rPr>
          <w:rFonts w:ascii="Calibri" w:hAnsi="Calibri" w:cs="Calibri"/>
          <w:sz w:val="22"/>
          <w:szCs w:val="22"/>
          <w:lang w:val="es-ES_tradnl"/>
        </w:rPr>
      </w:pPr>
    </w:p>
    <w:p w14:paraId="4861C004" w14:textId="752FA760" w:rsidR="00A1746E" w:rsidRDefault="00A1746E" w:rsidP="00A1746E">
      <w:pPr>
        <w:pStyle w:val="Ttulo1"/>
        <w:numPr>
          <w:ilvl w:val="0"/>
          <w:numId w:val="0"/>
        </w:numPr>
        <w:ind w:left="360" w:hanging="360"/>
        <w:rPr>
          <w:rFonts w:ascii="Calibri" w:hAnsi="Calibri"/>
          <w:sz w:val="22"/>
          <w:szCs w:val="22"/>
          <w:lang w:val="es-ES_tradnl"/>
        </w:rPr>
      </w:pPr>
      <w:r>
        <w:rPr>
          <w:rFonts w:ascii="Calibri" w:hAnsi="Calibri"/>
          <w:sz w:val="22"/>
          <w:szCs w:val="22"/>
          <w:lang w:val="es-ES_tradnl"/>
        </w:rPr>
        <w:t>Artículo 14</w:t>
      </w:r>
      <w:r w:rsidRPr="002820EC">
        <w:rPr>
          <w:rFonts w:ascii="Calibri" w:hAnsi="Calibri"/>
          <w:sz w:val="22"/>
          <w:szCs w:val="22"/>
          <w:lang w:val="es-ES_tradnl"/>
        </w:rPr>
        <w:t xml:space="preserve">.- </w:t>
      </w:r>
      <w:r w:rsidR="000F0845">
        <w:rPr>
          <w:rFonts w:ascii="Calibri" w:hAnsi="Calibri"/>
          <w:sz w:val="22"/>
          <w:szCs w:val="22"/>
          <w:lang w:val="es-ES_tradnl"/>
        </w:rPr>
        <w:t>Pruebas de estrés.</w:t>
      </w:r>
    </w:p>
    <w:p w14:paraId="659E051D" w14:textId="77777777" w:rsidR="00AB4315" w:rsidRDefault="00AB4315" w:rsidP="00AB4315">
      <w:pPr>
        <w:pStyle w:val="Default"/>
        <w:rPr>
          <w:rFonts w:ascii="Calibri" w:hAnsi="Calibri" w:cs="Calibri"/>
          <w:sz w:val="22"/>
          <w:szCs w:val="22"/>
          <w:lang w:val="es-ES_tradnl"/>
        </w:rPr>
      </w:pPr>
    </w:p>
    <w:p w14:paraId="02B9DF42" w14:textId="0794AB1B" w:rsidR="00A1746E" w:rsidRPr="000E1244" w:rsidRDefault="00A1746E" w:rsidP="00300A57">
      <w:pPr>
        <w:pStyle w:val="Default"/>
        <w:spacing w:before="120"/>
        <w:jc w:val="both"/>
        <w:rPr>
          <w:rFonts w:ascii="Calibri" w:hAnsi="Calibri" w:cs="Calibri"/>
          <w:sz w:val="22"/>
          <w:szCs w:val="22"/>
          <w:lang w:val="es-ES_tradnl"/>
        </w:rPr>
      </w:pPr>
      <w:r>
        <w:rPr>
          <w:rFonts w:ascii="Calibri" w:hAnsi="Calibri" w:cs="Calibri"/>
          <w:sz w:val="22"/>
          <w:szCs w:val="22"/>
          <w:lang w:val="es-ES_tradnl"/>
        </w:rPr>
        <w:t>Las Instituciones</w:t>
      </w:r>
      <w:r w:rsidRPr="000E1244">
        <w:rPr>
          <w:rFonts w:ascii="Calibri" w:hAnsi="Calibri" w:cs="Calibri"/>
          <w:sz w:val="22"/>
          <w:szCs w:val="22"/>
          <w:lang w:val="es-ES_tradnl"/>
        </w:rPr>
        <w:t xml:space="preserve"> deberán desarrollar, por lo menos </w:t>
      </w:r>
      <w:r>
        <w:rPr>
          <w:rFonts w:ascii="Calibri" w:hAnsi="Calibri" w:cs="Calibri"/>
          <w:sz w:val="22"/>
          <w:szCs w:val="22"/>
          <w:lang w:val="es-ES_tradnl"/>
        </w:rPr>
        <w:t>bi</w:t>
      </w:r>
      <w:r w:rsidRPr="000E1244">
        <w:rPr>
          <w:rFonts w:ascii="Calibri" w:hAnsi="Calibri" w:cs="Calibri"/>
          <w:sz w:val="22"/>
          <w:szCs w:val="22"/>
          <w:lang w:val="es-ES_tradnl"/>
        </w:rPr>
        <w:t xml:space="preserve">anualmente, análisis de estrés para la evaluación del riesgo de crédito y la capacidad de respuesta ante escenarios adversos. Los escenarios de estrés deberán abarcar cambios en el entorno macroeconómico y microeconómico que puedan afectar de manera significativa la calidad crediticia de los activos de las empresas. Para ello las </w:t>
      </w:r>
      <w:r>
        <w:rPr>
          <w:rFonts w:ascii="Calibri" w:hAnsi="Calibri" w:cs="Calibri"/>
          <w:sz w:val="22"/>
          <w:szCs w:val="22"/>
          <w:lang w:val="es-ES_tradnl"/>
        </w:rPr>
        <w:t>Instituciones</w:t>
      </w:r>
      <w:r w:rsidRPr="000E1244">
        <w:rPr>
          <w:rFonts w:ascii="Calibri" w:hAnsi="Calibri" w:cs="Calibri"/>
          <w:sz w:val="22"/>
          <w:szCs w:val="22"/>
          <w:lang w:val="es-ES_tradnl"/>
        </w:rPr>
        <w:t xml:space="preserve"> deberán definir un escenario base y al menos dos escenarios adversos, tipo peor escenario, sobre la base de los siguientes supuestos:</w:t>
      </w:r>
    </w:p>
    <w:p w14:paraId="2FB68938" w14:textId="77777777" w:rsidR="00A1746E" w:rsidRPr="000E1244" w:rsidRDefault="00A1746E" w:rsidP="00A1746E">
      <w:pPr>
        <w:pStyle w:val="Default"/>
        <w:spacing w:before="120"/>
        <w:ind w:left="284"/>
        <w:jc w:val="both"/>
        <w:rPr>
          <w:rFonts w:ascii="Calibri" w:hAnsi="Calibri" w:cs="Calibri"/>
          <w:sz w:val="22"/>
          <w:szCs w:val="22"/>
          <w:lang w:val="es-ES_tradnl"/>
        </w:rPr>
      </w:pPr>
    </w:p>
    <w:p w14:paraId="08BB0390" w14:textId="77777777" w:rsidR="00A1746E" w:rsidRPr="000E1244" w:rsidRDefault="00A1746E" w:rsidP="000D7FC5">
      <w:pPr>
        <w:pStyle w:val="Default"/>
        <w:numPr>
          <w:ilvl w:val="0"/>
          <w:numId w:val="57"/>
        </w:numPr>
        <w:spacing w:before="120"/>
        <w:jc w:val="both"/>
        <w:rPr>
          <w:rFonts w:ascii="Calibri" w:hAnsi="Calibri" w:cs="Calibri"/>
          <w:sz w:val="22"/>
          <w:szCs w:val="22"/>
          <w:lang w:val="es-ES_tradnl"/>
        </w:rPr>
      </w:pPr>
      <w:r w:rsidRPr="000E1244">
        <w:rPr>
          <w:rFonts w:ascii="Calibri" w:hAnsi="Calibri" w:cs="Calibri"/>
          <w:sz w:val="22"/>
          <w:szCs w:val="22"/>
          <w:lang w:val="es-ES_tradnl"/>
        </w:rPr>
        <w:t xml:space="preserve">Una desaceleración significativa de la actividad económica local y mundial. </w:t>
      </w:r>
    </w:p>
    <w:p w14:paraId="09846A1B" w14:textId="4CF634D7" w:rsidR="00A1746E" w:rsidRPr="000E1244" w:rsidRDefault="00A1746E" w:rsidP="000D7FC5">
      <w:pPr>
        <w:pStyle w:val="Default"/>
        <w:numPr>
          <w:ilvl w:val="0"/>
          <w:numId w:val="57"/>
        </w:numPr>
        <w:spacing w:before="120"/>
        <w:jc w:val="both"/>
        <w:rPr>
          <w:rFonts w:ascii="Calibri" w:hAnsi="Calibri" w:cs="Calibri"/>
          <w:sz w:val="22"/>
          <w:szCs w:val="22"/>
          <w:lang w:val="es-ES_tradnl"/>
        </w:rPr>
      </w:pPr>
      <w:r w:rsidRPr="000E1244">
        <w:rPr>
          <w:rFonts w:ascii="Calibri" w:hAnsi="Calibri" w:cs="Calibri"/>
          <w:sz w:val="22"/>
          <w:szCs w:val="22"/>
          <w:lang w:val="es-ES_tradnl"/>
        </w:rPr>
        <w:t xml:space="preserve">Deterioro de sectores específicos de la actividad económica a </w:t>
      </w:r>
      <w:r w:rsidR="006B7AFB">
        <w:rPr>
          <w:rFonts w:ascii="Calibri" w:hAnsi="Calibri" w:cs="Calibri"/>
          <w:sz w:val="22"/>
          <w:szCs w:val="22"/>
          <w:lang w:val="es-ES_tradnl"/>
        </w:rPr>
        <w:t>los que está expuesta la institución</w:t>
      </w:r>
      <w:r w:rsidRPr="000E1244">
        <w:rPr>
          <w:rFonts w:ascii="Calibri" w:hAnsi="Calibri" w:cs="Calibri"/>
          <w:sz w:val="22"/>
          <w:szCs w:val="22"/>
          <w:lang w:val="es-ES_tradnl"/>
        </w:rPr>
        <w:t xml:space="preserve">. </w:t>
      </w:r>
    </w:p>
    <w:p w14:paraId="37E74987" w14:textId="77777777" w:rsidR="00A1746E" w:rsidRPr="000E1244" w:rsidRDefault="00A1746E" w:rsidP="000D7FC5">
      <w:pPr>
        <w:pStyle w:val="Default"/>
        <w:numPr>
          <w:ilvl w:val="0"/>
          <w:numId w:val="57"/>
        </w:numPr>
        <w:spacing w:before="120"/>
        <w:jc w:val="both"/>
        <w:rPr>
          <w:rFonts w:ascii="Calibri" w:hAnsi="Calibri" w:cs="Calibri"/>
          <w:sz w:val="22"/>
          <w:szCs w:val="22"/>
          <w:lang w:val="es-ES_tradnl"/>
        </w:rPr>
      </w:pPr>
      <w:r w:rsidRPr="000E1244">
        <w:rPr>
          <w:rFonts w:ascii="Calibri" w:hAnsi="Calibri" w:cs="Calibri"/>
          <w:sz w:val="22"/>
          <w:szCs w:val="22"/>
          <w:lang w:val="es-ES_tradnl"/>
        </w:rPr>
        <w:t>Una modificación significa</w:t>
      </w:r>
      <w:r>
        <w:rPr>
          <w:rFonts w:ascii="Calibri" w:hAnsi="Calibri" w:cs="Calibri"/>
          <w:sz w:val="22"/>
          <w:szCs w:val="22"/>
          <w:lang w:val="es-ES_tradnl"/>
        </w:rPr>
        <w:t xml:space="preserve">tiva en los precios de mercado </w:t>
      </w:r>
      <w:r w:rsidRPr="000E1244">
        <w:rPr>
          <w:rFonts w:ascii="Calibri" w:hAnsi="Calibri" w:cs="Calibri"/>
          <w:sz w:val="22"/>
          <w:szCs w:val="22"/>
          <w:lang w:val="es-ES_tradnl"/>
        </w:rPr>
        <w:t xml:space="preserve"> y/o tasas de interés.</w:t>
      </w:r>
    </w:p>
    <w:p w14:paraId="3EFC90F7" w14:textId="77777777" w:rsidR="00A1746E" w:rsidRPr="000E1244" w:rsidRDefault="00A1746E" w:rsidP="000D7FC5">
      <w:pPr>
        <w:pStyle w:val="Default"/>
        <w:numPr>
          <w:ilvl w:val="0"/>
          <w:numId w:val="57"/>
        </w:numPr>
        <w:spacing w:before="120"/>
        <w:jc w:val="both"/>
        <w:rPr>
          <w:rFonts w:ascii="Calibri" w:hAnsi="Calibri" w:cs="Calibri"/>
          <w:sz w:val="22"/>
          <w:szCs w:val="22"/>
          <w:lang w:val="es-ES_tradnl"/>
        </w:rPr>
      </w:pPr>
      <w:r w:rsidRPr="000E1244">
        <w:rPr>
          <w:rFonts w:ascii="Calibri" w:hAnsi="Calibri" w:cs="Calibri"/>
          <w:sz w:val="22"/>
          <w:szCs w:val="22"/>
          <w:lang w:val="es-ES_tradnl"/>
        </w:rPr>
        <w:t>Deterioro en las condiciones de liquidez.</w:t>
      </w:r>
    </w:p>
    <w:p w14:paraId="7A523429" w14:textId="77777777" w:rsidR="00A1746E" w:rsidRPr="000E1244" w:rsidRDefault="00A1746E" w:rsidP="000D7FC5">
      <w:pPr>
        <w:pStyle w:val="Default"/>
        <w:numPr>
          <w:ilvl w:val="0"/>
          <w:numId w:val="57"/>
        </w:numPr>
        <w:spacing w:before="120"/>
        <w:jc w:val="both"/>
        <w:rPr>
          <w:rFonts w:ascii="Calibri" w:hAnsi="Calibri" w:cs="Calibri"/>
          <w:sz w:val="22"/>
          <w:szCs w:val="22"/>
          <w:lang w:val="es-ES_tradnl"/>
        </w:rPr>
      </w:pPr>
      <w:r w:rsidRPr="000E1244">
        <w:rPr>
          <w:rFonts w:ascii="Calibri" w:hAnsi="Calibri" w:cs="Calibri"/>
          <w:sz w:val="22"/>
          <w:szCs w:val="22"/>
          <w:lang w:val="es-ES_tradnl"/>
        </w:rPr>
        <w:t>Incremento en el riesgo cambiario crediticio.</w:t>
      </w:r>
    </w:p>
    <w:p w14:paraId="3EA80055" w14:textId="77777777" w:rsidR="00A1746E" w:rsidRDefault="00A1746E" w:rsidP="000D7FC5">
      <w:pPr>
        <w:pStyle w:val="Default"/>
        <w:numPr>
          <w:ilvl w:val="0"/>
          <w:numId w:val="57"/>
        </w:numPr>
        <w:spacing w:before="120"/>
        <w:jc w:val="both"/>
        <w:rPr>
          <w:rFonts w:ascii="Calibri" w:hAnsi="Calibri" w:cs="Calibri"/>
          <w:sz w:val="22"/>
          <w:szCs w:val="22"/>
          <w:lang w:val="es-ES_tradnl"/>
        </w:rPr>
      </w:pPr>
      <w:r w:rsidRPr="000E1244">
        <w:rPr>
          <w:rFonts w:ascii="Calibri" w:hAnsi="Calibri" w:cs="Calibri"/>
          <w:sz w:val="22"/>
          <w:szCs w:val="22"/>
          <w:lang w:val="es-ES_tradnl"/>
        </w:rPr>
        <w:t>Fenómenos naturales recurrentes.</w:t>
      </w:r>
    </w:p>
    <w:p w14:paraId="6F45131D" w14:textId="77777777" w:rsidR="00252470" w:rsidRPr="000E1244" w:rsidRDefault="00252470" w:rsidP="00252470">
      <w:pPr>
        <w:pStyle w:val="Default"/>
        <w:spacing w:before="120"/>
        <w:ind w:left="1440"/>
        <w:jc w:val="both"/>
        <w:rPr>
          <w:rFonts w:ascii="Calibri" w:hAnsi="Calibri" w:cs="Calibri"/>
          <w:sz w:val="22"/>
          <w:szCs w:val="22"/>
          <w:lang w:val="es-ES_tradnl"/>
        </w:rPr>
      </w:pPr>
    </w:p>
    <w:p w14:paraId="4E218509" w14:textId="77777777" w:rsidR="00A1746E" w:rsidRPr="000E1244" w:rsidRDefault="00A1746E" w:rsidP="00A1746E">
      <w:pPr>
        <w:pStyle w:val="Default"/>
        <w:spacing w:before="120"/>
        <w:ind w:left="284"/>
        <w:jc w:val="both"/>
        <w:rPr>
          <w:rFonts w:ascii="Calibri" w:hAnsi="Calibri" w:cs="Calibri"/>
          <w:sz w:val="22"/>
          <w:szCs w:val="22"/>
          <w:lang w:val="es-ES_tradnl"/>
        </w:rPr>
      </w:pPr>
      <w:r w:rsidRPr="000E1244">
        <w:rPr>
          <w:rFonts w:ascii="Calibri" w:hAnsi="Calibri" w:cs="Calibri"/>
          <w:sz w:val="22"/>
          <w:szCs w:val="22"/>
          <w:lang w:val="es-ES_tradnl"/>
        </w:rPr>
        <w:t>Asimismo, los escenarios de estrés deberán tener en cuenta situaciones adversas que se hayan producido en los mercados locales o internacionales, en períodos que abarquen uno o más ciclos económicos.</w:t>
      </w:r>
    </w:p>
    <w:p w14:paraId="76F98109" w14:textId="77777777" w:rsidR="00A1746E" w:rsidRDefault="00A1746E" w:rsidP="00A1746E">
      <w:pPr>
        <w:pStyle w:val="Default"/>
        <w:spacing w:before="120"/>
        <w:ind w:left="284"/>
        <w:jc w:val="both"/>
        <w:rPr>
          <w:rFonts w:ascii="Calibri" w:hAnsi="Calibri" w:cs="Calibri"/>
          <w:sz w:val="22"/>
          <w:szCs w:val="22"/>
          <w:lang w:val="es-ES_tradnl"/>
        </w:rPr>
      </w:pPr>
      <w:r w:rsidRPr="000E1244">
        <w:rPr>
          <w:rFonts w:ascii="Calibri" w:hAnsi="Calibri" w:cs="Calibri"/>
          <w:sz w:val="22"/>
          <w:szCs w:val="22"/>
          <w:lang w:val="es-ES_tradnl"/>
        </w:rPr>
        <w:t xml:space="preserve">El resultado del análisis de estrés deberá permitir cuantificar el impacto sobre la calidad del conjunto de exposiciones afectas a riesgo de crédito, los ingresos y la solvencia de las </w:t>
      </w:r>
      <w:r>
        <w:rPr>
          <w:rFonts w:ascii="Calibri" w:hAnsi="Calibri" w:cs="Calibri"/>
          <w:sz w:val="22"/>
          <w:szCs w:val="22"/>
          <w:lang w:val="es-ES_tradnl"/>
        </w:rPr>
        <w:t>Institución</w:t>
      </w:r>
      <w:r w:rsidRPr="000E1244">
        <w:rPr>
          <w:rFonts w:ascii="Calibri" w:hAnsi="Calibri" w:cs="Calibri"/>
          <w:sz w:val="22"/>
          <w:szCs w:val="22"/>
          <w:lang w:val="es-ES_tradnl"/>
        </w:rPr>
        <w:t xml:space="preserve">. </w:t>
      </w:r>
    </w:p>
    <w:p w14:paraId="5CD81D25" w14:textId="77777777" w:rsidR="00A1746E" w:rsidRPr="000E1244" w:rsidRDefault="00A1746E" w:rsidP="00A1746E">
      <w:pPr>
        <w:pStyle w:val="Default"/>
        <w:spacing w:before="120"/>
        <w:ind w:left="284"/>
        <w:jc w:val="both"/>
        <w:rPr>
          <w:rFonts w:ascii="Calibri" w:hAnsi="Calibri" w:cs="Calibri"/>
          <w:sz w:val="22"/>
          <w:szCs w:val="22"/>
          <w:lang w:val="es-ES_tradnl"/>
        </w:rPr>
      </w:pPr>
      <w:r w:rsidRPr="000E1244">
        <w:rPr>
          <w:rFonts w:ascii="Calibri" w:hAnsi="Calibri" w:cs="Calibri"/>
          <w:sz w:val="22"/>
          <w:szCs w:val="22"/>
          <w:lang w:val="es-ES_tradnl"/>
        </w:rPr>
        <w:lastRenderedPageBreak/>
        <w:t xml:space="preserve">Alternativamente, las </w:t>
      </w:r>
      <w:r>
        <w:rPr>
          <w:rFonts w:ascii="Calibri" w:hAnsi="Calibri" w:cs="Calibri"/>
          <w:sz w:val="22"/>
          <w:szCs w:val="22"/>
          <w:lang w:val="es-ES_tradnl"/>
        </w:rPr>
        <w:t>Instituciones</w:t>
      </w:r>
      <w:r w:rsidRPr="000E1244">
        <w:rPr>
          <w:rFonts w:ascii="Calibri" w:hAnsi="Calibri" w:cs="Calibri"/>
          <w:sz w:val="22"/>
          <w:szCs w:val="22"/>
          <w:lang w:val="es-ES_tradnl"/>
        </w:rPr>
        <w:t xml:space="preserve"> que no dispusiesen de los recursos internos para la elaboración de escenarios macroeconómicos propios, podrán efectuar simulaciones de migraciones desfavorables entre clasificaciones regulatorias y/o internas, basándose en evoluciones históricas.</w:t>
      </w:r>
    </w:p>
    <w:p w14:paraId="69E2FD6A" w14:textId="0D54CC89" w:rsidR="00A1746E" w:rsidRPr="000E1244" w:rsidRDefault="00A1746E" w:rsidP="00A1746E">
      <w:pPr>
        <w:pStyle w:val="Default"/>
        <w:spacing w:before="120"/>
        <w:ind w:left="284"/>
        <w:jc w:val="both"/>
        <w:rPr>
          <w:rFonts w:ascii="Calibri" w:hAnsi="Calibri" w:cs="Calibri"/>
          <w:sz w:val="22"/>
          <w:szCs w:val="22"/>
          <w:lang w:val="es-ES_tradnl"/>
        </w:rPr>
      </w:pPr>
      <w:r w:rsidRPr="000E1244">
        <w:rPr>
          <w:rFonts w:ascii="Calibri" w:hAnsi="Calibri" w:cs="Calibri"/>
          <w:sz w:val="22"/>
          <w:szCs w:val="22"/>
          <w:lang w:val="es-ES_tradnl"/>
        </w:rPr>
        <w:t>Estos resultados deberán ser reportados al Comité de Riesgos</w:t>
      </w:r>
      <w:r w:rsidR="009142A0">
        <w:rPr>
          <w:rFonts w:ascii="Calibri" w:hAnsi="Calibri" w:cs="Calibri"/>
          <w:sz w:val="22"/>
          <w:szCs w:val="22"/>
          <w:lang w:val="es-ES_tradnl"/>
        </w:rPr>
        <w:t xml:space="preserve"> de Crédito</w:t>
      </w:r>
      <w:r w:rsidRPr="000E1244">
        <w:rPr>
          <w:rFonts w:ascii="Calibri" w:hAnsi="Calibri" w:cs="Calibri"/>
          <w:sz w:val="22"/>
          <w:szCs w:val="22"/>
          <w:lang w:val="es-ES_tradnl"/>
        </w:rPr>
        <w:t xml:space="preserve">, que deberá participar de forma activa en la evaluación de los mismos y determinar su impacto sobre el perfil de riesgo de la </w:t>
      </w:r>
      <w:r>
        <w:rPr>
          <w:rFonts w:ascii="Calibri" w:hAnsi="Calibri" w:cs="Calibri"/>
          <w:sz w:val="22"/>
          <w:szCs w:val="22"/>
          <w:lang w:val="es-ES_tradnl"/>
        </w:rPr>
        <w:t>Institución</w:t>
      </w:r>
      <w:r w:rsidRPr="000E1244">
        <w:rPr>
          <w:rFonts w:ascii="Calibri" w:hAnsi="Calibri" w:cs="Calibri"/>
          <w:sz w:val="22"/>
          <w:szCs w:val="22"/>
          <w:lang w:val="es-ES_tradnl"/>
        </w:rPr>
        <w:t>.</w:t>
      </w:r>
    </w:p>
    <w:p w14:paraId="36345952" w14:textId="77777777" w:rsidR="00A1746E" w:rsidRPr="000E1244" w:rsidRDefault="00A1746E" w:rsidP="00A1746E">
      <w:pPr>
        <w:pStyle w:val="Default"/>
        <w:spacing w:before="120"/>
        <w:ind w:left="284"/>
        <w:jc w:val="both"/>
        <w:rPr>
          <w:rFonts w:ascii="Calibri" w:hAnsi="Calibri" w:cs="Calibri"/>
          <w:sz w:val="22"/>
          <w:szCs w:val="22"/>
          <w:lang w:val="es-ES_tradnl"/>
        </w:rPr>
      </w:pPr>
      <w:r w:rsidRPr="000E1244">
        <w:rPr>
          <w:rFonts w:ascii="Calibri" w:hAnsi="Calibri" w:cs="Calibri"/>
          <w:sz w:val="22"/>
          <w:szCs w:val="22"/>
          <w:lang w:val="es-ES_tradnl"/>
        </w:rPr>
        <w:t xml:space="preserve">Asimismo se deberá incorporar un plan de acción ante cada escenario presentado que incluya un análisis de la capacidad actual y potencial que tendría la </w:t>
      </w:r>
      <w:r>
        <w:rPr>
          <w:rFonts w:ascii="Calibri" w:hAnsi="Calibri" w:cs="Calibri"/>
          <w:sz w:val="22"/>
          <w:szCs w:val="22"/>
          <w:lang w:val="es-ES_tradnl"/>
        </w:rPr>
        <w:t>Institución</w:t>
      </w:r>
      <w:r w:rsidRPr="000E1244">
        <w:rPr>
          <w:rFonts w:ascii="Calibri" w:hAnsi="Calibri" w:cs="Calibri"/>
          <w:sz w:val="22"/>
          <w:szCs w:val="22"/>
          <w:lang w:val="es-ES_tradnl"/>
        </w:rPr>
        <w:t xml:space="preserve"> (en cuanto a resultados y patrimonio) para cubrir las pérdidas que se generarían bajo cada escenario de estrés, las variaciones netas en los niveles de provisiones, así como los cambios que se contemplarían en las políticas de crecimiento, en los criterios de aceptación de riesgo y en el planeamiento de capital.</w:t>
      </w:r>
    </w:p>
    <w:p w14:paraId="7A370492" w14:textId="77777777" w:rsidR="00AB4315" w:rsidRDefault="00AB4315" w:rsidP="00AB4315">
      <w:pPr>
        <w:pStyle w:val="Default"/>
        <w:rPr>
          <w:rFonts w:ascii="Calibri" w:hAnsi="Calibri" w:cs="Calibri"/>
          <w:sz w:val="22"/>
          <w:szCs w:val="22"/>
          <w:lang w:val="es-ES_tradnl"/>
        </w:rPr>
      </w:pPr>
    </w:p>
    <w:p w14:paraId="5881EE6B" w14:textId="77777777" w:rsidR="00994E7A" w:rsidRDefault="00994E7A" w:rsidP="00AB4315">
      <w:pPr>
        <w:pStyle w:val="Default"/>
        <w:rPr>
          <w:rFonts w:ascii="Calibri" w:hAnsi="Calibri" w:cs="Calibri"/>
          <w:sz w:val="22"/>
          <w:szCs w:val="22"/>
          <w:lang w:val="es-ES_tradnl"/>
        </w:rPr>
      </w:pPr>
    </w:p>
    <w:p w14:paraId="0BA452A5" w14:textId="77777777" w:rsidR="00994E7A" w:rsidRPr="002820EC" w:rsidRDefault="00994E7A" w:rsidP="00AB4315">
      <w:pPr>
        <w:pStyle w:val="Default"/>
        <w:rPr>
          <w:rFonts w:ascii="Calibri" w:hAnsi="Calibri" w:cs="Calibri"/>
          <w:sz w:val="22"/>
          <w:szCs w:val="22"/>
          <w:lang w:val="es-ES_tradnl"/>
        </w:rPr>
      </w:pPr>
    </w:p>
    <w:p w14:paraId="03D777B9" w14:textId="77777777" w:rsidR="00131349" w:rsidRPr="002820EC" w:rsidRDefault="00131349" w:rsidP="00131349">
      <w:pPr>
        <w:pStyle w:val="Default"/>
        <w:jc w:val="center"/>
        <w:rPr>
          <w:rFonts w:ascii="Calibri" w:hAnsi="Calibri" w:cs="Calibri"/>
          <w:b/>
          <w:bCs/>
          <w:sz w:val="22"/>
          <w:szCs w:val="22"/>
          <w:lang w:val="es-ES_tradnl"/>
        </w:rPr>
      </w:pPr>
      <w:r w:rsidRPr="002820EC">
        <w:rPr>
          <w:rFonts w:ascii="Calibri" w:hAnsi="Calibri" w:cs="Calibri"/>
          <w:b/>
          <w:bCs/>
          <w:sz w:val="22"/>
          <w:szCs w:val="22"/>
          <w:lang w:val="es-ES_tradnl"/>
        </w:rPr>
        <w:t xml:space="preserve">CAPÍTULO III </w:t>
      </w:r>
    </w:p>
    <w:p w14:paraId="7C18A189" w14:textId="77777777" w:rsidR="00131349" w:rsidRPr="002820EC" w:rsidRDefault="00131349" w:rsidP="00131349">
      <w:pPr>
        <w:pStyle w:val="Default"/>
        <w:jc w:val="center"/>
        <w:rPr>
          <w:rFonts w:ascii="Calibri" w:hAnsi="Calibri" w:cs="Calibri"/>
          <w:b/>
          <w:bCs/>
          <w:sz w:val="22"/>
          <w:szCs w:val="22"/>
          <w:lang w:val="es-ES_tradnl"/>
        </w:rPr>
      </w:pPr>
      <w:r w:rsidRPr="002820EC">
        <w:rPr>
          <w:rFonts w:ascii="Calibri" w:hAnsi="Calibri" w:cs="Calibri"/>
          <w:b/>
          <w:bCs/>
          <w:sz w:val="22"/>
          <w:szCs w:val="22"/>
          <w:lang w:val="es-ES_tradnl"/>
        </w:rPr>
        <w:t xml:space="preserve">OPERACIONES DE CREDITOS </w:t>
      </w:r>
    </w:p>
    <w:p w14:paraId="57FA00DA" w14:textId="40350D8E" w:rsidR="00131349" w:rsidRPr="002820EC" w:rsidRDefault="00867BC0" w:rsidP="008B35A3">
      <w:pPr>
        <w:pStyle w:val="Ttulo1"/>
        <w:numPr>
          <w:ilvl w:val="0"/>
          <w:numId w:val="0"/>
        </w:numPr>
        <w:ind w:left="360" w:hanging="360"/>
        <w:rPr>
          <w:rFonts w:ascii="Calibri" w:hAnsi="Calibri"/>
          <w:sz w:val="22"/>
          <w:szCs w:val="22"/>
          <w:lang w:val="es-ES_tradnl"/>
        </w:rPr>
      </w:pPr>
      <w:bookmarkStart w:id="6" w:name="_Toc369273928"/>
      <w:r w:rsidRPr="002820EC">
        <w:rPr>
          <w:rFonts w:ascii="Calibri" w:hAnsi="Calibri"/>
          <w:sz w:val="22"/>
          <w:szCs w:val="22"/>
          <w:lang w:val="es-ES_tradnl"/>
        </w:rPr>
        <w:t xml:space="preserve">Artículo </w:t>
      </w:r>
      <w:r w:rsidR="006B12D1">
        <w:rPr>
          <w:rFonts w:ascii="Calibri" w:hAnsi="Calibri"/>
          <w:sz w:val="22"/>
          <w:szCs w:val="22"/>
          <w:lang w:val="es-ES_tradnl"/>
        </w:rPr>
        <w:t>15</w:t>
      </w:r>
      <w:r w:rsidRPr="002820EC">
        <w:rPr>
          <w:rFonts w:ascii="Calibri" w:hAnsi="Calibri"/>
          <w:sz w:val="22"/>
          <w:szCs w:val="22"/>
          <w:lang w:val="es-ES_tradnl"/>
        </w:rPr>
        <w:t xml:space="preserve">.- </w:t>
      </w:r>
      <w:r w:rsidR="00131349" w:rsidRPr="002820EC">
        <w:rPr>
          <w:rFonts w:ascii="Calibri" w:hAnsi="Calibri"/>
          <w:sz w:val="22"/>
          <w:szCs w:val="22"/>
          <w:lang w:val="es-ES_tradnl"/>
        </w:rPr>
        <w:t>Agrupaciones</w:t>
      </w:r>
      <w:r w:rsidR="00392B14" w:rsidRPr="002820EC">
        <w:rPr>
          <w:rFonts w:ascii="Calibri" w:hAnsi="Calibri"/>
          <w:sz w:val="22"/>
          <w:szCs w:val="22"/>
          <w:lang w:val="es-ES_tradnl"/>
        </w:rPr>
        <w:t xml:space="preserve"> para la calificación de la cartera de créditos</w:t>
      </w:r>
      <w:bookmarkEnd w:id="6"/>
      <w:r w:rsidR="000F0845">
        <w:rPr>
          <w:rFonts w:ascii="Calibri" w:hAnsi="Calibri"/>
          <w:sz w:val="22"/>
          <w:szCs w:val="22"/>
          <w:lang w:val="es-ES_tradnl"/>
        </w:rPr>
        <w:t>.</w:t>
      </w:r>
    </w:p>
    <w:p w14:paraId="2CFF7D3E" w14:textId="77777777" w:rsidR="00131349" w:rsidRPr="002820EC" w:rsidRDefault="00131349" w:rsidP="00131349">
      <w:pPr>
        <w:pStyle w:val="Default"/>
        <w:spacing w:before="120"/>
        <w:jc w:val="both"/>
        <w:rPr>
          <w:rFonts w:ascii="Calibri" w:hAnsi="Calibri" w:cs="Calibri"/>
          <w:b/>
          <w:sz w:val="22"/>
          <w:szCs w:val="22"/>
          <w:lang w:val="es-ES_tradnl"/>
        </w:rPr>
      </w:pPr>
      <w:r w:rsidRPr="002820EC">
        <w:rPr>
          <w:rFonts w:ascii="Calibri" w:hAnsi="Calibri" w:cs="Calibri"/>
          <w:sz w:val="22"/>
          <w:szCs w:val="22"/>
          <w:lang w:val="es-ES_tradnl"/>
        </w:rPr>
        <w:t>Para evaluar la cartera de créditos se conformarán cuatro agrupaciones, que deberán ser tratadas separadamente</w:t>
      </w:r>
      <w:r w:rsidR="00392B14" w:rsidRPr="002820EC">
        <w:rPr>
          <w:rFonts w:ascii="Calibri" w:hAnsi="Calibri" w:cs="Calibri"/>
          <w:sz w:val="22"/>
          <w:szCs w:val="22"/>
          <w:lang w:val="es-ES_tradnl"/>
        </w:rPr>
        <w:t>,</w:t>
      </w:r>
      <w:r w:rsidRPr="002820EC">
        <w:rPr>
          <w:rFonts w:ascii="Calibri" w:hAnsi="Calibri" w:cs="Calibri"/>
          <w:sz w:val="22"/>
          <w:szCs w:val="22"/>
          <w:lang w:val="es-ES_tradnl"/>
        </w:rPr>
        <w:t xml:space="preserve"> conforme a los criterios que a continuación se señalan:</w:t>
      </w:r>
    </w:p>
    <w:p w14:paraId="60748964" w14:textId="4135476C" w:rsidR="00131349" w:rsidRPr="00300A57" w:rsidRDefault="00131349" w:rsidP="000D7FC5">
      <w:pPr>
        <w:pStyle w:val="Default"/>
        <w:numPr>
          <w:ilvl w:val="6"/>
          <w:numId w:val="29"/>
        </w:numPr>
        <w:spacing w:before="120"/>
        <w:ind w:left="426"/>
        <w:jc w:val="both"/>
        <w:rPr>
          <w:rFonts w:ascii="Calibri" w:hAnsi="Calibri" w:cs="Calibri"/>
          <w:sz w:val="22"/>
          <w:szCs w:val="22"/>
          <w:lang w:val="es-ES_tradnl"/>
        </w:rPr>
      </w:pPr>
      <w:r w:rsidRPr="002820EC">
        <w:rPr>
          <w:rFonts w:ascii="Calibri" w:hAnsi="Calibri" w:cs="Calibri"/>
          <w:b/>
          <w:sz w:val="22"/>
          <w:szCs w:val="22"/>
          <w:lang w:val="es-ES_tradnl"/>
        </w:rPr>
        <w:t>Microcrédito</w:t>
      </w:r>
      <w:r w:rsidR="00BA3302" w:rsidRPr="002820EC">
        <w:rPr>
          <w:rFonts w:ascii="Calibri" w:hAnsi="Calibri" w:cs="Calibri"/>
          <w:b/>
          <w:sz w:val="22"/>
          <w:szCs w:val="22"/>
          <w:lang w:val="es-ES_tradnl"/>
        </w:rPr>
        <w:t xml:space="preserve">: </w:t>
      </w:r>
      <w:r w:rsidR="00464E4A" w:rsidRPr="00300A57">
        <w:rPr>
          <w:rFonts w:ascii="Calibri" w:hAnsi="Calibri" w:cs="Calibri"/>
          <w:sz w:val="22"/>
          <w:szCs w:val="22"/>
          <w:lang w:val="es-ES_tradnl"/>
        </w:rPr>
        <w:t>Se imputaran a este grupo los microcréditos en moneda nacional o extranjera hasta por el equivalente a diez mil dólares (US$10,000.00)</w:t>
      </w:r>
      <w:r w:rsidR="00464E4A">
        <w:rPr>
          <w:rFonts w:ascii="Calibri" w:hAnsi="Calibri" w:cs="Calibri"/>
          <w:b/>
          <w:sz w:val="22"/>
          <w:szCs w:val="22"/>
          <w:lang w:val="es-ES_tradnl"/>
        </w:rPr>
        <w:t xml:space="preserve"> </w:t>
      </w:r>
      <w:r w:rsidRPr="002820EC">
        <w:rPr>
          <w:rFonts w:ascii="Calibri" w:hAnsi="Calibri" w:cs="Calibri"/>
          <w:sz w:val="22"/>
          <w:szCs w:val="22"/>
          <w:lang w:val="es-ES_tradnl"/>
        </w:rPr>
        <w:t>otorgados a personas naturales o jurídicas que actúan de manera individual o colectiva, con negocios propios o interés de iniciarlos, y que serán devuelto principalmente con el producto de las ventas de bienes y servicios del mismo. Estos créditos son otorgados masivamente utilizando metodologías crediticias especializadas</w:t>
      </w:r>
      <w:r w:rsidR="00FE5E61">
        <w:rPr>
          <w:rFonts w:ascii="Calibri" w:hAnsi="Calibri" w:cs="Calibri"/>
          <w:sz w:val="22"/>
          <w:szCs w:val="22"/>
          <w:lang w:val="es-ES_tradnl"/>
        </w:rPr>
        <w:t xml:space="preserve"> (microcrédito individual, grupos solidarios, asociación comunal)</w:t>
      </w:r>
      <w:r w:rsidRPr="002820EC">
        <w:rPr>
          <w:rFonts w:ascii="Calibri" w:hAnsi="Calibri" w:cs="Calibri"/>
          <w:sz w:val="22"/>
          <w:szCs w:val="22"/>
          <w:lang w:val="es-ES_tradnl"/>
        </w:rPr>
        <w:t xml:space="preserve"> para evaluar y determinar la voluntad y capacidad de pago del potencial cliente</w:t>
      </w:r>
      <w:r w:rsidRPr="002820EC">
        <w:rPr>
          <w:rFonts w:ascii="Calibri" w:hAnsi="Calibri" w:cs="Calibri"/>
          <w:b/>
          <w:bCs/>
          <w:sz w:val="22"/>
          <w:szCs w:val="22"/>
          <w:lang w:val="es-ES_tradnl"/>
        </w:rPr>
        <w:t xml:space="preserve">. </w:t>
      </w:r>
    </w:p>
    <w:p w14:paraId="71C7A14F" w14:textId="77777777" w:rsidR="00206E92" w:rsidRPr="00300A57" w:rsidRDefault="00206E92" w:rsidP="00300A57">
      <w:pPr>
        <w:pStyle w:val="Default"/>
        <w:spacing w:before="120"/>
        <w:ind w:left="426"/>
        <w:jc w:val="both"/>
        <w:rPr>
          <w:rFonts w:ascii="Calibri" w:hAnsi="Calibri" w:cs="Calibri"/>
          <w:sz w:val="22"/>
          <w:szCs w:val="22"/>
          <w:lang w:val="es-ES_tradnl"/>
        </w:rPr>
      </w:pPr>
      <w:r w:rsidRPr="00300A57">
        <w:rPr>
          <w:rFonts w:ascii="Calibri" w:hAnsi="Calibri" w:cs="Calibri"/>
          <w:bCs/>
          <w:sz w:val="22"/>
          <w:szCs w:val="22"/>
          <w:lang w:val="es-ES_tradnl"/>
        </w:rPr>
        <w:t>También se agregaran a este grupo los créditos desembolsados por medio de tarjeta de crédito siempre que la fuente de pago sea igual a la antes señalada.</w:t>
      </w:r>
    </w:p>
    <w:p w14:paraId="31F6DD90" w14:textId="47FB230A" w:rsidR="00BA3302" w:rsidRPr="002820EC" w:rsidRDefault="00252470" w:rsidP="00252470">
      <w:pPr>
        <w:pStyle w:val="Default"/>
        <w:tabs>
          <w:tab w:val="left" w:pos="1575"/>
        </w:tabs>
        <w:spacing w:before="120"/>
        <w:ind w:left="426"/>
        <w:jc w:val="both"/>
        <w:rPr>
          <w:rFonts w:ascii="Calibri" w:hAnsi="Calibri" w:cs="Calibri"/>
          <w:sz w:val="22"/>
          <w:szCs w:val="22"/>
          <w:lang w:val="es-ES_tradnl"/>
        </w:rPr>
      </w:pPr>
      <w:r>
        <w:rPr>
          <w:rFonts w:ascii="Calibri" w:hAnsi="Calibri" w:cs="Calibri"/>
          <w:sz w:val="22"/>
          <w:szCs w:val="22"/>
          <w:lang w:val="es-ES_tradnl"/>
        </w:rPr>
        <w:tab/>
      </w:r>
    </w:p>
    <w:p w14:paraId="669EAA90" w14:textId="4353BFCB" w:rsidR="00131349" w:rsidRDefault="00131349" w:rsidP="000D7FC5">
      <w:pPr>
        <w:pStyle w:val="Default"/>
        <w:numPr>
          <w:ilvl w:val="6"/>
          <w:numId w:val="29"/>
        </w:numPr>
        <w:spacing w:before="120"/>
        <w:ind w:left="426"/>
        <w:jc w:val="both"/>
        <w:rPr>
          <w:rFonts w:ascii="Calibri" w:hAnsi="Calibri" w:cs="Calibri"/>
          <w:bCs/>
          <w:sz w:val="22"/>
          <w:szCs w:val="22"/>
          <w:lang w:val="es-ES_tradnl"/>
        </w:rPr>
      </w:pPr>
      <w:r w:rsidRPr="002820EC">
        <w:rPr>
          <w:rFonts w:ascii="Calibri" w:hAnsi="Calibri" w:cs="Calibri"/>
          <w:b/>
          <w:bCs/>
          <w:sz w:val="22"/>
          <w:szCs w:val="22"/>
          <w:lang w:val="es-ES_tradnl"/>
        </w:rPr>
        <w:t>Créditos Hipotecarios para Vivienda</w:t>
      </w:r>
      <w:r w:rsidR="0000439F" w:rsidRPr="002820EC">
        <w:rPr>
          <w:rFonts w:ascii="Calibri" w:hAnsi="Calibri" w:cs="Calibri"/>
          <w:b/>
          <w:bCs/>
          <w:sz w:val="22"/>
          <w:szCs w:val="22"/>
          <w:lang w:val="es-ES_tradnl"/>
        </w:rPr>
        <w:t>:</w:t>
      </w:r>
      <w:r w:rsidRPr="002820EC">
        <w:rPr>
          <w:rFonts w:ascii="Calibri" w:hAnsi="Calibri" w:cs="Calibri"/>
          <w:bCs/>
          <w:sz w:val="22"/>
          <w:szCs w:val="22"/>
          <w:lang w:val="es-ES_tradnl"/>
        </w:rPr>
        <w:t xml:space="preserve"> </w:t>
      </w:r>
      <w:r w:rsidR="00490C09">
        <w:rPr>
          <w:rFonts w:ascii="Calibri" w:hAnsi="Calibri" w:cs="Calibri"/>
          <w:bCs/>
          <w:sz w:val="22"/>
          <w:szCs w:val="22"/>
          <w:lang w:val="es-ES_tradnl"/>
        </w:rPr>
        <w:t>Se imputaran a este grupo</w:t>
      </w:r>
      <w:r w:rsidR="00490C09" w:rsidRPr="002820EC">
        <w:rPr>
          <w:rFonts w:ascii="Calibri" w:hAnsi="Calibri" w:cs="Calibri"/>
          <w:bCs/>
          <w:sz w:val="22"/>
          <w:szCs w:val="22"/>
          <w:lang w:val="es-ES_tradnl"/>
        </w:rPr>
        <w:t xml:space="preserve"> </w:t>
      </w:r>
      <w:r w:rsidRPr="002820EC">
        <w:rPr>
          <w:rFonts w:ascii="Calibri" w:hAnsi="Calibri" w:cs="Calibri"/>
          <w:bCs/>
          <w:sz w:val="22"/>
          <w:szCs w:val="22"/>
          <w:lang w:val="es-ES_tradnl"/>
        </w:rPr>
        <w:t>los créditos otorgados a personas naturales para la adquisición, construcción, reparación, remodelación, ampliación, mejoramiento de viviendas, o adquisición de lotes con servicios</w:t>
      </w:r>
      <w:r w:rsidR="00FE5E61">
        <w:rPr>
          <w:rFonts w:ascii="Calibri" w:hAnsi="Calibri" w:cs="Calibri"/>
          <w:bCs/>
          <w:sz w:val="22"/>
          <w:szCs w:val="22"/>
          <w:lang w:val="es-ES_tradnl"/>
        </w:rPr>
        <w:t xml:space="preserve"> básicos</w:t>
      </w:r>
      <w:r w:rsidRPr="002820EC">
        <w:rPr>
          <w:rFonts w:ascii="Calibri" w:hAnsi="Calibri" w:cs="Calibri"/>
          <w:bCs/>
          <w:sz w:val="22"/>
          <w:szCs w:val="22"/>
          <w:lang w:val="es-ES_tradnl"/>
        </w:rPr>
        <w:t>, y que</w:t>
      </w:r>
      <w:r w:rsidR="00FE5E61">
        <w:rPr>
          <w:rFonts w:ascii="Calibri" w:hAnsi="Calibri" w:cs="Calibri"/>
          <w:bCs/>
          <w:sz w:val="22"/>
          <w:szCs w:val="22"/>
          <w:lang w:val="es-ES_tradnl"/>
        </w:rPr>
        <w:t xml:space="preserve"> dicho crédito</w:t>
      </w:r>
      <w:r w:rsidRPr="002820EC">
        <w:rPr>
          <w:rFonts w:ascii="Calibri" w:hAnsi="Calibri" w:cs="Calibri"/>
          <w:bCs/>
          <w:sz w:val="22"/>
          <w:szCs w:val="22"/>
          <w:lang w:val="es-ES_tradnl"/>
        </w:rPr>
        <w:t xml:space="preserve"> se encuentr</w:t>
      </w:r>
      <w:r w:rsidR="00FE5E61">
        <w:rPr>
          <w:rFonts w:ascii="Calibri" w:hAnsi="Calibri" w:cs="Calibri"/>
          <w:bCs/>
          <w:sz w:val="22"/>
          <w:szCs w:val="22"/>
          <w:lang w:val="es-ES_tradnl"/>
        </w:rPr>
        <w:t>a</w:t>
      </w:r>
      <w:r w:rsidRPr="002820EC">
        <w:rPr>
          <w:rFonts w:ascii="Calibri" w:hAnsi="Calibri" w:cs="Calibri"/>
          <w:bCs/>
          <w:sz w:val="22"/>
          <w:szCs w:val="22"/>
          <w:lang w:val="es-ES_tradnl"/>
        </w:rPr>
        <w:t xml:space="preserve"> amparados con garantía hipotecaria</w:t>
      </w:r>
      <w:r w:rsidR="00FE5E61">
        <w:rPr>
          <w:rFonts w:ascii="Calibri" w:hAnsi="Calibri" w:cs="Calibri"/>
          <w:bCs/>
          <w:sz w:val="22"/>
          <w:szCs w:val="22"/>
          <w:lang w:val="es-ES_tradnl"/>
        </w:rPr>
        <w:t xml:space="preserve"> que como </w:t>
      </w:r>
      <w:r w:rsidR="00A1746E">
        <w:rPr>
          <w:rFonts w:ascii="Calibri" w:hAnsi="Calibri" w:cs="Calibri"/>
          <w:bCs/>
          <w:sz w:val="22"/>
          <w:szCs w:val="22"/>
          <w:lang w:val="es-ES_tradnl"/>
        </w:rPr>
        <w:t>mínimo</w:t>
      </w:r>
      <w:r w:rsidR="00FE5E61">
        <w:rPr>
          <w:rFonts w:ascii="Calibri" w:hAnsi="Calibri" w:cs="Calibri"/>
          <w:bCs/>
          <w:sz w:val="22"/>
          <w:szCs w:val="22"/>
          <w:lang w:val="es-ES_tradnl"/>
        </w:rPr>
        <w:t xml:space="preserve"> cobertura el 100% del monto otorgado</w:t>
      </w:r>
      <w:r w:rsidR="00B05719" w:rsidRPr="002820EC">
        <w:rPr>
          <w:rFonts w:ascii="Calibri" w:hAnsi="Calibri" w:cs="Calibri"/>
          <w:bCs/>
          <w:sz w:val="22"/>
          <w:szCs w:val="22"/>
          <w:lang w:val="es-ES_tradnl"/>
        </w:rPr>
        <w:t>,</w:t>
      </w:r>
      <w:r w:rsidRPr="002820EC">
        <w:rPr>
          <w:rFonts w:ascii="Calibri" w:hAnsi="Calibri" w:cs="Calibri"/>
          <w:bCs/>
          <w:sz w:val="22"/>
          <w:szCs w:val="22"/>
          <w:lang w:val="es-ES_tradnl"/>
        </w:rPr>
        <w:t xml:space="preserve">. La anterior enumeración debe entenderse taxativa, por lo que no comprende otros tipos de créditos, aun cuando éstos se encuentren amparados con garantía hipotecaria. </w:t>
      </w:r>
    </w:p>
    <w:p w14:paraId="36503596" w14:textId="77777777" w:rsidR="00300A57" w:rsidRPr="002820EC" w:rsidRDefault="00300A57" w:rsidP="00300A57">
      <w:pPr>
        <w:pStyle w:val="Default"/>
        <w:spacing w:before="120"/>
        <w:ind w:left="426"/>
        <w:jc w:val="both"/>
        <w:rPr>
          <w:rFonts w:ascii="Calibri" w:hAnsi="Calibri" w:cs="Calibri"/>
          <w:bCs/>
          <w:sz w:val="22"/>
          <w:szCs w:val="22"/>
          <w:lang w:val="es-ES_tradnl"/>
        </w:rPr>
      </w:pPr>
    </w:p>
    <w:p w14:paraId="70023A90" w14:textId="6CE5ABE3" w:rsidR="0010136D" w:rsidRDefault="00131349" w:rsidP="000D7FC5">
      <w:pPr>
        <w:pStyle w:val="Default"/>
        <w:numPr>
          <w:ilvl w:val="6"/>
          <w:numId w:val="29"/>
        </w:numPr>
        <w:spacing w:before="120"/>
        <w:ind w:left="426"/>
        <w:jc w:val="both"/>
        <w:rPr>
          <w:rFonts w:ascii="Calibri" w:hAnsi="Calibri" w:cs="Calibri"/>
          <w:bCs/>
          <w:sz w:val="22"/>
          <w:szCs w:val="22"/>
          <w:lang w:val="es-ES_tradnl"/>
        </w:rPr>
      </w:pPr>
      <w:r w:rsidRPr="002820EC">
        <w:rPr>
          <w:rFonts w:ascii="Calibri" w:hAnsi="Calibri" w:cs="Calibri"/>
          <w:b/>
          <w:bCs/>
          <w:sz w:val="22"/>
          <w:szCs w:val="22"/>
          <w:lang w:val="es-ES_tradnl"/>
        </w:rPr>
        <w:t>Créditos Personales</w:t>
      </w:r>
      <w:r w:rsidR="0000439F" w:rsidRPr="002820EC">
        <w:rPr>
          <w:rFonts w:ascii="Calibri" w:hAnsi="Calibri" w:cs="Calibri"/>
          <w:bCs/>
          <w:sz w:val="22"/>
          <w:szCs w:val="22"/>
          <w:lang w:val="es-ES_tradnl"/>
        </w:rPr>
        <w:t xml:space="preserve">: </w:t>
      </w:r>
      <w:r w:rsidR="00490C09">
        <w:rPr>
          <w:rFonts w:ascii="Calibri" w:hAnsi="Calibri" w:cs="Calibri"/>
          <w:bCs/>
          <w:sz w:val="22"/>
          <w:szCs w:val="22"/>
          <w:lang w:val="es-ES_tradnl"/>
        </w:rPr>
        <w:t>Se imputaran a este grupo</w:t>
      </w:r>
      <w:r w:rsidR="00490C09" w:rsidRPr="002820EC">
        <w:rPr>
          <w:rFonts w:ascii="Calibri" w:hAnsi="Calibri" w:cs="Calibri"/>
          <w:bCs/>
          <w:sz w:val="22"/>
          <w:szCs w:val="22"/>
          <w:lang w:val="es-ES_tradnl"/>
        </w:rPr>
        <w:t xml:space="preserve"> </w:t>
      </w:r>
      <w:r w:rsidRPr="002820EC">
        <w:rPr>
          <w:rFonts w:ascii="Calibri" w:hAnsi="Calibri" w:cs="Calibri"/>
          <w:bCs/>
          <w:sz w:val="22"/>
          <w:szCs w:val="22"/>
          <w:lang w:val="es-ES_tradnl"/>
        </w:rPr>
        <w:t xml:space="preserve">todos los créditos otorgados a personas naturales destinados a financiar </w:t>
      </w:r>
      <w:r w:rsidR="0010136D" w:rsidRPr="002820EC">
        <w:rPr>
          <w:rFonts w:ascii="Calibri" w:hAnsi="Calibri" w:cs="Calibri"/>
          <w:bCs/>
          <w:sz w:val="22"/>
          <w:szCs w:val="22"/>
          <w:lang w:val="es-ES_tradnl"/>
        </w:rPr>
        <w:t xml:space="preserve">la adquisición de bienes de consumo, educación, salud, o </w:t>
      </w:r>
      <w:r w:rsidR="00490C09">
        <w:rPr>
          <w:rFonts w:ascii="Calibri" w:hAnsi="Calibri" w:cs="Calibri"/>
          <w:bCs/>
          <w:sz w:val="22"/>
          <w:szCs w:val="22"/>
          <w:lang w:val="es-ES_tradnl"/>
        </w:rPr>
        <w:t xml:space="preserve">el pago de obligaciones y servicios </w:t>
      </w:r>
      <w:r w:rsidR="00490C09">
        <w:rPr>
          <w:rFonts w:ascii="Calibri" w:hAnsi="Calibri" w:cs="Calibri"/>
          <w:bCs/>
          <w:sz w:val="22"/>
          <w:szCs w:val="22"/>
          <w:lang w:val="es-ES_tradnl"/>
        </w:rPr>
        <w:lastRenderedPageBreak/>
        <w:t>personales</w:t>
      </w:r>
      <w:r w:rsidR="0010136D" w:rsidRPr="002820EC">
        <w:rPr>
          <w:rFonts w:ascii="Calibri" w:hAnsi="Calibri" w:cs="Calibri"/>
          <w:bCs/>
          <w:sz w:val="22"/>
          <w:szCs w:val="22"/>
          <w:lang w:val="es-ES_tradnl"/>
        </w:rPr>
        <w:t xml:space="preserve">, cuya fuente de pago, provenga de salarios, </w:t>
      </w:r>
      <w:r w:rsidR="00490C09">
        <w:rPr>
          <w:rFonts w:ascii="Calibri" w:hAnsi="Calibri" w:cs="Calibri"/>
          <w:bCs/>
          <w:sz w:val="22"/>
          <w:szCs w:val="22"/>
          <w:lang w:val="es-ES_tradnl"/>
        </w:rPr>
        <w:t xml:space="preserve">remuneraciones de consultorías, </w:t>
      </w:r>
      <w:r w:rsidR="0010136D" w:rsidRPr="002820EC">
        <w:rPr>
          <w:rFonts w:ascii="Calibri" w:hAnsi="Calibri" w:cs="Calibri"/>
          <w:bCs/>
          <w:sz w:val="22"/>
          <w:szCs w:val="22"/>
          <w:lang w:val="es-ES_tradnl"/>
        </w:rPr>
        <w:t>rentas, alquileres, intereses por depósitos, remesas, rendimiento de inversiones y jubilaciones.</w:t>
      </w:r>
    </w:p>
    <w:p w14:paraId="208DA7DE" w14:textId="6EF728F1" w:rsidR="00DA1AE3" w:rsidRDefault="00DA1AE3" w:rsidP="00300A57">
      <w:pPr>
        <w:pStyle w:val="Default"/>
        <w:spacing w:before="120"/>
        <w:ind w:left="426"/>
        <w:jc w:val="both"/>
        <w:rPr>
          <w:rFonts w:ascii="Calibri" w:hAnsi="Calibri" w:cs="Calibri"/>
          <w:bCs/>
          <w:sz w:val="22"/>
          <w:szCs w:val="22"/>
          <w:lang w:val="es-ES_tradnl"/>
        </w:rPr>
      </w:pPr>
      <w:r w:rsidRPr="00DA1AE3">
        <w:rPr>
          <w:rFonts w:ascii="Calibri" w:hAnsi="Calibri" w:cs="Calibri"/>
          <w:bCs/>
          <w:sz w:val="22"/>
          <w:szCs w:val="22"/>
          <w:lang w:val="es-ES_tradnl"/>
        </w:rPr>
        <w:t>También se agregaran a este grupo los créditos desembolsados por medio de tarjeta de crédito</w:t>
      </w:r>
      <w:r>
        <w:rPr>
          <w:rFonts w:ascii="Calibri" w:hAnsi="Calibri" w:cs="Calibri"/>
          <w:bCs/>
          <w:sz w:val="22"/>
          <w:szCs w:val="22"/>
          <w:lang w:val="es-ES_tradnl"/>
        </w:rPr>
        <w:t xml:space="preserve">, </w:t>
      </w:r>
      <w:r w:rsidR="00300A57">
        <w:rPr>
          <w:rFonts w:ascii="Calibri" w:hAnsi="Calibri" w:cs="Calibri"/>
          <w:bCs/>
          <w:sz w:val="22"/>
          <w:szCs w:val="22"/>
          <w:lang w:val="es-ES_tradnl"/>
        </w:rPr>
        <w:t>así</w:t>
      </w:r>
      <w:r>
        <w:rPr>
          <w:rFonts w:ascii="Calibri" w:hAnsi="Calibri" w:cs="Calibri"/>
          <w:bCs/>
          <w:sz w:val="22"/>
          <w:szCs w:val="22"/>
          <w:lang w:val="es-ES_tradnl"/>
        </w:rPr>
        <w:t xml:space="preserve"> como los contratos de arrendamiento financiero</w:t>
      </w:r>
      <w:r w:rsidRPr="00DA1AE3">
        <w:rPr>
          <w:rFonts w:ascii="Calibri" w:hAnsi="Calibri" w:cs="Calibri"/>
          <w:bCs/>
          <w:sz w:val="22"/>
          <w:szCs w:val="22"/>
          <w:lang w:val="es-ES_tradnl"/>
        </w:rPr>
        <w:t xml:space="preserve"> siempre que la fuente de pago sea igual a la antes señalada.</w:t>
      </w:r>
    </w:p>
    <w:p w14:paraId="1AEAA1DC" w14:textId="77777777" w:rsidR="00300A57" w:rsidRPr="002820EC" w:rsidRDefault="00300A57" w:rsidP="00300A57">
      <w:pPr>
        <w:pStyle w:val="Default"/>
        <w:spacing w:before="120"/>
        <w:ind w:left="426"/>
        <w:jc w:val="both"/>
        <w:rPr>
          <w:rFonts w:ascii="Calibri" w:hAnsi="Calibri" w:cs="Calibri"/>
          <w:bCs/>
          <w:sz w:val="22"/>
          <w:szCs w:val="22"/>
          <w:lang w:val="es-ES_tradnl"/>
        </w:rPr>
      </w:pPr>
    </w:p>
    <w:p w14:paraId="755CC03B" w14:textId="77777777" w:rsidR="00252470" w:rsidRPr="00451254" w:rsidRDefault="00131349" w:rsidP="00252470">
      <w:pPr>
        <w:pStyle w:val="Default"/>
        <w:numPr>
          <w:ilvl w:val="6"/>
          <w:numId w:val="29"/>
        </w:numPr>
        <w:spacing w:before="120"/>
        <w:ind w:left="426"/>
        <w:jc w:val="both"/>
        <w:rPr>
          <w:rFonts w:ascii="Calibri" w:hAnsi="Calibri" w:cs="Calibri"/>
          <w:sz w:val="22"/>
          <w:szCs w:val="22"/>
          <w:lang w:val="es-ES_tradnl"/>
        </w:rPr>
      </w:pPr>
      <w:r w:rsidRPr="00252470">
        <w:rPr>
          <w:rFonts w:ascii="Calibri" w:hAnsi="Calibri" w:cs="Calibri"/>
          <w:b/>
          <w:bCs/>
          <w:color w:val="000000" w:themeColor="text1"/>
          <w:sz w:val="22"/>
          <w:szCs w:val="22"/>
          <w:lang w:val="es-ES_tradnl"/>
        </w:rPr>
        <w:t xml:space="preserve">Créditos </w:t>
      </w:r>
      <w:r w:rsidR="00522A15" w:rsidRPr="00252470">
        <w:rPr>
          <w:rFonts w:ascii="Calibri" w:hAnsi="Calibri" w:cs="Calibri"/>
          <w:b/>
          <w:bCs/>
          <w:color w:val="000000" w:themeColor="text1"/>
          <w:sz w:val="22"/>
          <w:szCs w:val="22"/>
          <w:lang w:val="es-ES_tradnl"/>
        </w:rPr>
        <w:t>de Desarrollo Empresaria</w:t>
      </w:r>
      <w:r w:rsidR="00FB4B01" w:rsidRPr="00252470">
        <w:rPr>
          <w:rFonts w:ascii="Calibri" w:hAnsi="Calibri" w:cs="Calibri"/>
          <w:b/>
          <w:bCs/>
          <w:color w:val="000000" w:themeColor="text1"/>
          <w:sz w:val="22"/>
          <w:szCs w:val="22"/>
          <w:lang w:val="es-ES_tradnl"/>
        </w:rPr>
        <w:t>l</w:t>
      </w:r>
      <w:r w:rsidR="0000439F" w:rsidRPr="00252470">
        <w:rPr>
          <w:rFonts w:ascii="Calibri" w:hAnsi="Calibri" w:cs="Calibri"/>
          <w:b/>
          <w:bCs/>
          <w:color w:val="000000" w:themeColor="text1"/>
          <w:sz w:val="22"/>
          <w:szCs w:val="22"/>
          <w:lang w:val="es-ES_tradnl"/>
        </w:rPr>
        <w:t>:</w:t>
      </w:r>
      <w:r w:rsidRPr="00252470">
        <w:rPr>
          <w:rFonts w:ascii="Calibri" w:hAnsi="Calibri" w:cs="Calibri"/>
          <w:bCs/>
          <w:color w:val="000000" w:themeColor="text1"/>
          <w:sz w:val="22"/>
          <w:szCs w:val="22"/>
          <w:lang w:val="es-ES_tradnl"/>
        </w:rPr>
        <w:t xml:space="preserve"> </w:t>
      </w:r>
      <w:r w:rsidR="00DA1AE3" w:rsidRPr="00252470">
        <w:rPr>
          <w:rFonts w:ascii="Calibri" w:hAnsi="Calibri" w:cs="Calibri"/>
          <w:sz w:val="22"/>
          <w:szCs w:val="22"/>
          <w:lang w:val="es-ES_tradnl"/>
        </w:rPr>
        <w:t xml:space="preserve">Se imputaran a este grupo los microcréditos en moneda nacional o extranjera por monto mayores al equivalente a diez mil dólares (US$10,000.00) </w:t>
      </w:r>
      <w:r w:rsidR="00252470" w:rsidRPr="002820EC">
        <w:rPr>
          <w:rFonts w:ascii="Calibri" w:hAnsi="Calibri" w:cs="Calibri"/>
          <w:sz w:val="22"/>
          <w:szCs w:val="22"/>
          <w:lang w:val="es-ES_tradnl"/>
        </w:rPr>
        <w:t>otorgados a personas naturales o jurídicas que actúan de manera individual o colectiva, con negocios propios o interés de iniciarlos, y que serán devuelto principalmente con el producto de las ventas de bienes y servicios del mismo. Estos créditos son otorgados masivamente utilizando metodologías crediticias especializadas</w:t>
      </w:r>
      <w:r w:rsidR="00252470">
        <w:rPr>
          <w:rFonts w:ascii="Calibri" w:hAnsi="Calibri" w:cs="Calibri"/>
          <w:sz w:val="22"/>
          <w:szCs w:val="22"/>
          <w:lang w:val="es-ES_tradnl"/>
        </w:rPr>
        <w:t xml:space="preserve"> (microcrédito individual, grupos solidarios, asociación comunal)</w:t>
      </w:r>
      <w:r w:rsidR="00252470" w:rsidRPr="002820EC">
        <w:rPr>
          <w:rFonts w:ascii="Calibri" w:hAnsi="Calibri" w:cs="Calibri"/>
          <w:sz w:val="22"/>
          <w:szCs w:val="22"/>
          <w:lang w:val="es-ES_tradnl"/>
        </w:rPr>
        <w:t xml:space="preserve"> para evaluar y determinar la voluntad y capacidad de pago del potencial cliente</w:t>
      </w:r>
      <w:r w:rsidR="00252470" w:rsidRPr="002820EC">
        <w:rPr>
          <w:rFonts w:ascii="Calibri" w:hAnsi="Calibri" w:cs="Calibri"/>
          <w:b/>
          <w:bCs/>
          <w:sz w:val="22"/>
          <w:szCs w:val="22"/>
          <w:lang w:val="es-ES_tradnl"/>
        </w:rPr>
        <w:t xml:space="preserve">. </w:t>
      </w:r>
    </w:p>
    <w:p w14:paraId="34F746AB" w14:textId="77777777" w:rsidR="00451254" w:rsidRDefault="00451254" w:rsidP="00451254">
      <w:pPr>
        <w:pStyle w:val="Default"/>
        <w:spacing w:before="120"/>
        <w:ind w:left="426"/>
        <w:jc w:val="both"/>
        <w:rPr>
          <w:rFonts w:ascii="Calibri" w:hAnsi="Calibri" w:cs="Calibri"/>
          <w:sz w:val="22"/>
          <w:szCs w:val="22"/>
          <w:lang w:val="es-ES_tradnl"/>
        </w:rPr>
      </w:pPr>
    </w:p>
    <w:p w14:paraId="0D5ECE1D" w14:textId="77777777" w:rsidR="00451254" w:rsidRPr="00300A57" w:rsidRDefault="00451254" w:rsidP="00451254">
      <w:pPr>
        <w:pStyle w:val="Default"/>
        <w:spacing w:before="120"/>
        <w:ind w:left="426"/>
        <w:jc w:val="both"/>
        <w:rPr>
          <w:rFonts w:ascii="Calibri" w:hAnsi="Calibri" w:cs="Calibri"/>
          <w:sz w:val="22"/>
          <w:szCs w:val="22"/>
          <w:lang w:val="es-ES_tradnl"/>
        </w:rPr>
      </w:pPr>
    </w:p>
    <w:p w14:paraId="3B78A9B8" w14:textId="24F70E96" w:rsidR="00A21F0F" w:rsidRDefault="00131349" w:rsidP="00451254">
      <w:pPr>
        <w:pStyle w:val="Default"/>
        <w:spacing w:before="120"/>
        <w:ind w:left="426"/>
        <w:jc w:val="both"/>
        <w:rPr>
          <w:rFonts w:ascii="Calibri" w:hAnsi="Calibri" w:cs="Calibri"/>
          <w:bCs/>
          <w:sz w:val="22"/>
          <w:szCs w:val="22"/>
          <w:lang w:val="es-ES_tradnl"/>
        </w:rPr>
      </w:pPr>
      <w:r w:rsidRPr="00252470">
        <w:rPr>
          <w:rFonts w:ascii="Calibri" w:hAnsi="Calibri" w:cs="Calibri"/>
          <w:bCs/>
          <w:sz w:val="22"/>
          <w:szCs w:val="22"/>
          <w:lang w:val="es-ES_tradnl"/>
        </w:rPr>
        <w:t xml:space="preserve">También se </w:t>
      </w:r>
      <w:r w:rsidR="00A30518" w:rsidRPr="00252470">
        <w:rPr>
          <w:rFonts w:ascii="Calibri" w:hAnsi="Calibri" w:cs="Calibri"/>
          <w:bCs/>
          <w:sz w:val="22"/>
          <w:szCs w:val="22"/>
          <w:lang w:val="es-ES_tradnl"/>
        </w:rPr>
        <w:t xml:space="preserve">agregarán </w:t>
      </w:r>
      <w:r w:rsidRPr="00252470">
        <w:rPr>
          <w:rFonts w:ascii="Calibri" w:hAnsi="Calibri" w:cs="Calibri"/>
          <w:bCs/>
          <w:sz w:val="22"/>
          <w:szCs w:val="22"/>
          <w:lang w:val="es-ES_tradnl"/>
        </w:rPr>
        <w:t xml:space="preserve">a este grupo, </w:t>
      </w:r>
      <w:r w:rsidRPr="002820EC">
        <w:rPr>
          <w:rFonts w:ascii="Calibri" w:hAnsi="Calibri" w:cs="Calibri"/>
          <w:bCs/>
          <w:sz w:val="22"/>
          <w:szCs w:val="22"/>
          <w:lang w:val="es-ES_tradnl"/>
        </w:rPr>
        <w:t xml:space="preserve">las siguientes operaciones: </w:t>
      </w:r>
    </w:p>
    <w:p w14:paraId="0915E6A9" w14:textId="77777777" w:rsidR="00451254" w:rsidRPr="002820EC" w:rsidRDefault="00451254" w:rsidP="00451254">
      <w:pPr>
        <w:pStyle w:val="Default"/>
        <w:spacing w:before="120"/>
        <w:ind w:left="426"/>
        <w:jc w:val="both"/>
        <w:rPr>
          <w:rFonts w:ascii="Calibri" w:hAnsi="Calibri" w:cs="Calibri"/>
          <w:bCs/>
          <w:sz w:val="22"/>
          <w:szCs w:val="22"/>
          <w:lang w:val="es-ES_tradnl"/>
        </w:rPr>
      </w:pPr>
    </w:p>
    <w:p w14:paraId="7983F414" w14:textId="19113D10" w:rsidR="00DA516B" w:rsidRPr="00DA516B" w:rsidRDefault="00DA516B" w:rsidP="00CB4CE7">
      <w:pPr>
        <w:pStyle w:val="Default"/>
        <w:numPr>
          <w:ilvl w:val="0"/>
          <w:numId w:val="31"/>
        </w:numPr>
        <w:ind w:left="993"/>
        <w:jc w:val="both"/>
        <w:rPr>
          <w:rFonts w:ascii="Calibri" w:hAnsi="Calibri"/>
          <w:sz w:val="22"/>
          <w:szCs w:val="22"/>
          <w:lang w:val="es-ES"/>
        </w:rPr>
      </w:pPr>
      <w:r>
        <w:rPr>
          <w:rFonts w:ascii="Calibri" w:hAnsi="Calibri" w:cs="Calibri"/>
          <w:bCs/>
          <w:sz w:val="22"/>
          <w:szCs w:val="22"/>
          <w:lang w:val="es-ES_tradnl"/>
        </w:rPr>
        <w:t xml:space="preserve">Créditos </w:t>
      </w:r>
      <w:r w:rsidRPr="00DA516B">
        <w:rPr>
          <w:rFonts w:ascii="Calibri" w:hAnsi="Calibri" w:cs="Calibri"/>
          <w:bCs/>
          <w:sz w:val="22"/>
          <w:szCs w:val="22"/>
          <w:lang w:val="es-ES_tradnl"/>
        </w:rPr>
        <w:t>otorgados a personas naturales o jurídicas, en moneda nacional</w:t>
      </w:r>
      <w:r>
        <w:rPr>
          <w:rFonts w:ascii="Calibri" w:hAnsi="Calibri" w:cs="Calibri"/>
          <w:bCs/>
          <w:sz w:val="22"/>
          <w:szCs w:val="22"/>
          <w:lang w:val="es-ES_tradnl"/>
        </w:rPr>
        <w:t xml:space="preserve"> o extranjera</w:t>
      </w:r>
      <w:r w:rsidRPr="00252470">
        <w:rPr>
          <w:rFonts w:ascii="Calibri" w:hAnsi="Calibri" w:cs="Calibri"/>
          <w:bCs/>
          <w:sz w:val="22"/>
          <w:szCs w:val="22"/>
          <w:lang w:val="es-ES_tradnl"/>
        </w:rPr>
        <w:t xml:space="preserve"> </w:t>
      </w:r>
      <w:r>
        <w:rPr>
          <w:rFonts w:ascii="Calibri" w:hAnsi="Calibri" w:cs="Calibri"/>
          <w:bCs/>
          <w:sz w:val="22"/>
          <w:szCs w:val="22"/>
          <w:lang w:val="es-ES_tradnl"/>
        </w:rPr>
        <w:t xml:space="preserve">que </w:t>
      </w:r>
      <w:r w:rsidRPr="00252470">
        <w:rPr>
          <w:rFonts w:ascii="Calibri" w:hAnsi="Calibri" w:cs="Calibri"/>
          <w:bCs/>
          <w:sz w:val="22"/>
          <w:szCs w:val="22"/>
          <w:lang w:val="es-ES_tradnl"/>
        </w:rPr>
        <w:t xml:space="preserve">superen el valor de diez veces el Producto Interno </w:t>
      </w:r>
      <w:r>
        <w:rPr>
          <w:rFonts w:ascii="Calibri" w:hAnsi="Calibri" w:cs="Calibri"/>
          <w:bCs/>
          <w:sz w:val="22"/>
          <w:szCs w:val="22"/>
          <w:lang w:val="es-ES_tradnl"/>
        </w:rPr>
        <w:t>Bruto per Cápita, orientados a financiar actividades de comercio, servicio y programas habitacionales así como sectores productivos de la economía tales como agrícola, pecuario, pesquero, forestal, artesanal, industrial y agroindustrial</w:t>
      </w:r>
    </w:p>
    <w:p w14:paraId="1F13D14F" w14:textId="5637942E" w:rsidR="00131349" w:rsidRPr="00DA516B" w:rsidRDefault="00131349" w:rsidP="00CB4CE7">
      <w:pPr>
        <w:pStyle w:val="Default"/>
        <w:numPr>
          <w:ilvl w:val="0"/>
          <w:numId w:val="31"/>
        </w:numPr>
        <w:ind w:left="993"/>
        <w:jc w:val="both"/>
        <w:rPr>
          <w:rFonts w:ascii="Calibri" w:hAnsi="Calibri"/>
          <w:sz w:val="22"/>
          <w:szCs w:val="22"/>
          <w:lang w:val="es-ES"/>
        </w:rPr>
      </w:pPr>
      <w:r w:rsidRPr="00DA516B">
        <w:rPr>
          <w:rFonts w:ascii="Calibri" w:hAnsi="Calibri"/>
          <w:sz w:val="22"/>
          <w:szCs w:val="22"/>
          <w:lang w:val="es-ES"/>
        </w:rPr>
        <w:t>Préstamos para fomento de actividades productivas y programas habitacionales</w:t>
      </w:r>
      <w:r w:rsidR="00D649A7" w:rsidRPr="00DA516B">
        <w:rPr>
          <w:rFonts w:ascii="Calibri" w:hAnsi="Calibri"/>
          <w:sz w:val="22"/>
          <w:szCs w:val="22"/>
          <w:lang w:val="es-ES"/>
        </w:rPr>
        <w:t>;</w:t>
      </w:r>
    </w:p>
    <w:p w14:paraId="565198E4" w14:textId="1B1A5FB8" w:rsidR="00131349" w:rsidRPr="002820EC" w:rsidRDefault="00724187" w:rsidP="000D7FC5">
      <w:pPr>
        <w:pStyle w:val="Default"/>
        <w:numPr>
          <w:ilvl w:val="0"/>
          <w:numId w:val="31"/>
        </w:numPr>
        <w:ind w:left="993"/>
        <w:jc w:val="both"/>
        <w:rPr>
          <w:rFonts w:ascii="Calibri" w:hAnsi="Calibri"/>
          <w:sz w:val="22"/>
          <w:szCs w:val="22"/>
          <w:lang w:val="es-ES"/>
        </w:rPr>
      </w:pPr>
      <w:r w:rsidRPr="002820EC">
        <w:rPr>
          <w:rFonts w:ascii="Calibri" w:hAnsi="Calibri"/>
          <w:sz w:val="22"/>
          <w:szCs w:val="22"/>
          <w:lang w:val="es-ES"/>
        </w:rPr>
        <w:t>Operaciones de factoraje</w:t>
      </w:r>
      <w:r w:rsidR="000263DC">
        <w:rPr>
          <w:rFonts w:ascii="Calibri" w:hAnsi="Calibri"/>
          <w:sz w:val="22"/>
          <w:szCs w:val="22"/>
          <w:lang w:val="es-ES"/>
        </w:rPr>
        <w:t xml:space="preserve"> (</w:t>
      </w:r>
      <w:proofErr w:type="spellStart"/>
      <w:r w:rsidR="000263DC">
        <w:rPr>
          <w:rFonts w:ascii="Calibri" w:hAnsi="Calibri"/>
          <w:sz w:val="22"/>
          <w:szCs w:val="22"/>
          <w:lang w:val="es-ES"/>
        </w:rPr>
        <w:t>F</w:t>
      </w:r>
      <w:r w:rsidR="00300A57">
        <w:rPr>
          <w:rFonts w:ascii="Calibri" w:hAnsi="Calibri"/>
          <w:sz w:val="22"/>
          <w:szCs w:val="22"/>
          <w:lang w:val="es-ES"/>
        </w:rPr>
        <w:t>a</w:t>
      </w:r>
      <w:r w:rsidR="000263DC">
        <w:rPr>
          <w:rFonts w:ascii="Calibri" w:hAnsi="Calibri"/>
          <w:sz w:val="22"/>
          <w:szCs w:val="22"/>
          <w:lang w:val="es-ES"/>
        </w:rPr>
        <w:t>ctoring</w:t>
      </w:r>
      <w:proofErr w:type="spellEnd"/>
      <w:r w:rsidR="000263DC">
        <w:rPr>
          <w:rFonts w:ascii="Calibri" w:hAnsi="Calibri"/>
          <w:sz w:val="22"/>
          <w:szCs w:val="22"/>
          <w:lang w:val="es-ES"/>
        </w:rPr>
        <w:t>)</w:t>
      </w:r>
      <w:r w:rsidR="00D649A7" w:rsidRPr="002820EC">
        <w:rPr>
          <w:rFonts w:ascii="Calibri" w:hAnsi="Calibri"/>
          <w:sz w:val="22"/>
          <w:szCs w:val="22"/>
          <w:lang w:val="es-ES"/>
        </w:rPr>
        <w:t>;</w:t>
      </w:r>
    </w:p>
    <w:p w14:paraId="136350D3" w14:textId="160F9D58" w:rsidR="00131349" w:rsidRPr="002820EC" w:rsidRDefault="00131349" w:rsidP="000D7FC5">
      <w:pPr>
        <w:pStyle w:val="Default"/>
        <w:numPr>
          <w:ilvl w:val="0"/>
          <w:numId w:val="31"/>
        </w:numPr>
        <w:ind w:left="993"/>
        <w:jc w:val="both"/>
        <w:rPr>
          <w:rFonts w:ascii="Calibri" w:hAnsi="Calibri"/>
          <w:sz w:val="22"/>
          <w:szCs w:val="22"/>
          <w:lang w:val="es-ES"/>
        </w:rPr>
      </w:pPr>
      <w:r w:rsidRPr="002820EC">
        <w:rPr>
          <w:rFonts w:ascii="Calibri" w:hAnsi="Calibri"/>
          <w:sz w:val="22"/>
          <w:szCs w:val="22"/>
          <w:lang w:val="es-ES"/>
        </w:rPr>
        <w:t>Arr</w:t>
      </w:r>
      <w:r w:rsidR="00724187" w:rsidRPr="002820EC">
        <w:rPr>
          <w:rFonts w:ascii="Calibri" w:hAnsi="Calibri"/>
          <w:sz w:val="22"/>
          <w:szCs w:val="22"/>
          <w:lang w:val="es-ES"/>
        </w:rPr>
        <w:t>endamiento financiero</w:t>
      </w:r>
      <w:r w:rsidR="000263DC">
        <w:rPr>
          <w:rFonts w:ascii="Calibri" w:hAnsi="Calibri"/>
          <w:sz w:val="22"/>
          <w:szCs w:val="22"/>
          <w:lang w:val="es-ES"/>
        </w:rPr>
        <w:t>(Leasing)</w:t>
      </w:r>
      <w:r w:rsidR="00451254" w:rsidRPr="00451254">
        <w:rPr>
          <w:rFonts w:ascii="Calibri" w:hAnsi="Calibri" w:cs="Calibri"/>
          <w:bCs/>
          <w:sz w:val="22"/>
          <w:szCs w:val="22"/>
          <w:lang w:val="es-ES_tradnl"/>
        </w:rPr>
        <w:t xml:space="preserve"> </w:t>
      </w:r>
      <w:r w:rsidR="00451254" w:rsidRPr="00252470">
        <w:rPr>
          <w:rFonts w:ascii="Calibri" w:hAnsi="Calibri" w:cs="Calibri"/>
          <w:bCs/>
          <w:sz w:val="22"/>
          <w:szCs w:val="22"/>
          <w:lang w:val="es-ES_tradnl"/>
        </w:rPr>
        <w:t>suscritos con personas jurídicas o naturales sobre bienes de capital, entendiendo por tales, aquellos que se destinen a la producción o a la prestación de algún servicio</w:t>
      </w:r>
      <w:r w:rsidR="00451254">
        <w:rPr>
          <w:rFonts w:ascii="Calibri" w:hAnsi="Calibri" w:cs="Calibri"/>
          <w:bCs/>
          <w:sz w:val="22"/>
          <w:szCs w:val="22"/>
          <w:lang w:val="es-ES_tradnl"/>
        </w:rPr>
        <w:t xml:space="preserve"> cualquier sea su valor</w:t>
      </w:r>
      <w:r w:rsidR="00D649A7" w:rsidRPr="002820EC">
        <w:rPr>
          <w:rFonts w:ascii="Calibri" w:hAnsi="Calibri"/>
          <w:sz w:val="22"/>
          <w:szCs w:val="22"/>
          <w:lang w:val="es-ES"/>
        </w:rPr>
        <w:t>;</w:t>
      </w:r>
    </w:p>
    <w:p w14:paraId="64207B01" w14:textId="77777777" w:rsidR="00131349" w:rsidRPr="002820EC" w:rsidRDefault="00131349" w:rsidP="000D7FC5">
      <w:pPr>
        <w:pStyle w:val="Default"/>
        <w:numPr>
          <w:ilvl w:val="0"/>
          <w:numId w:val="31"/>
        </w:numPr>
        <w:ind w:left="993"/>
        <w:jc w:val="both"/>
        <w:rPr>
          <w:rFonts w:ascii="Calibri" w:hAnsi="Calibri"/>
          <w:sz w:val="22"/>
          <w:szCs w:val="22"/>
          <w:lang w:val="es-ES"/>
        </w:rPr>
      </w:pPr>
      <w:r w:rsidRPr="002820EC">
        <w:rPr>
          <w:rFonts w:ascii="Calibri" w:hAnsi="Calibri"/>
          <w:sz w:val="22"/>
          <w:szCs w:val="22"/>
          <w:lang w:val="es-ES"/>
        </w:rPr>
        <w:t>Deudores por ventas de bienes a plazo</w:t>
      </w:r>
      <w:r w:rsidR="00D649A7" w:rsidRPr="002820EC">
        <w:rPr>
          <w:rFonts w:ascii="Calibri" w:hAnsi="Calibri"/>
          <w:sz w:val="22"/>
          <w:szCs w:val="22"/>
          <w:lang w:val="es-ES"/>
        </w:rPr>
        <w:t>; y</w:t>
      </w:r>
    </w:p>
    <w:p w14:paraId="4D1BB2B9" w14:textId="3863D7CE" w:rsidR="00131349" w:rsidRPr="002820EC" w:rsidRDefault="00131349" w:rsidP="000D7FC5">
      <w:pPr>
        <w:pStyle w:val="Default"/>
        <w:numPr>
          <w:ilvl w:val="0"/>
          <w:numId w:val="31"/>
        </w:numPr>
        <w:ind w:left="993"/>
        <w:jc w:val="both"/>
        <w:rPr>
          <w:rFonts w:ascii="Calibri" w:hAnsi="Calibri"/>
          <w:sz w:val="22"/>
          <w:szCs w:val="22"/>
          <w:lang w:val="es-ES"/>
        </w:rPr>
      </w:pPr>
      <w:r w:rsidRPr="002820EC">
        <w:rPr>
          <w:rFonts w:ascii="Calibri" w:hAnsi="Calibri"/>
          <w:sz w:val="22"/>
          <w:szCs w:val="22"/>
          <w:lang w:val="es-ES"/>
        </w:rPr>
        <w:t xml:space="preserve">Los créditos otorgados a la Micro, Pequeña y Mediana Empresa sindicados con otras </w:t>
      </w:r>
      <w:r w:rsidR="00807706">
        <w:rPr>
          <w:rFonts w:ascii="Calibri" w:hAnsi="Calibri"/>
          <w:sz w:val="22"/>
          <w:szCs w:val="22"/>
          <w:lang w:val="es-ES"/>
        </w:rPr>
        <w:t>Institución</w:t>
      </w:r>
      <w:r w:rsidR="00DD7FAB" w:rsidRPr="002820EC">
        <w:rPr>
          <w:rFonts w:ascii="Calibri" w:hAnsi="Calibri"/>
          <w:sz w:val="22"/>
          <w:szCs w:val="22"/>
          <w:lang w:val="es-ES"/>
        </w:rPr>
        <w:t>,</w:t>
      </w:r>
      <w:r w:rsidRPr="002820EC">
        <w:rPr>
          <w:rFonts w:ascii="Calibri" w:hAnsi="Calibri"/>
          <w:sz w:val="22"/>
          <w:szCs w:val="22"/>
          <w:lang w:val="es-ES"/>
        </w:rPr>
        <w:t xml:space="preserve"> otorgados </w:t>
      </w:r>
      <w:r w:rsidR="00D56C25" w:rsidRPr="002820EC">
        <w:rPr>
          <w:rFonts w:ascii="Calibri" w:hAnsi="Calibri"/>
          <w:sz w:val="22"/>
          <w:szCs w:val="22"/>
          <w:lang w:val="es-ES"/>
        </w:rPr>
        <w:t xml:space="preserve">más allá </w:t>
      </w:r>
      <w:r w:rsidRPr="002820EC">
        <w:rPr>
          <w:rFonts w:ascii="Calibri" w:hAnsi="Calibri"/>
          <w:sz w:val="22"/>
          <w:szCs w:val="22"/>
          <w:lang w:val="es-ES"/>
        </w:rPr>
        <w:t xml:space="preserve">del límite </w:t>
      </w:r>
      <w:r w:rsidR="00D56C25" w:rsidRPr="002820EC">
        <w:rPr>
          <w:rFonts w:ascii="Calibri" w:hAnsi="Calibri"/>
          <w:sz w:val="22"/>
          <w:szCs w:val="22"/>
          <w:lang w:val="es-ES"/>
        </w:rPr>
        <w:t xml:space="preserve">del microcrédito, sin sobre pasar cada IMF su propio límite </w:t>
      </w:r>
      <w:r w:rsidRPr="002820EC">
        <w:rPr>
          <w:rFonts w:ascii="Calibri" w:hAnsi="Calibri"/>
          <w:sz w:val="22"/>
          <w:szCs w:val="22"/>
          <w:lang w:val="es-ES"/>
        </w:rPr>
        <w:t>individual</w:t>
      </w:r>
      <w:r w:rsidR="00D56C25" w:rsidRPr="002820EC">
        <w:rPr>
          <w:rFonts w:ascii="Calibri" w:hAnsi="Calibri"/>
          <w:sz w:val="22"/>
          <w:szCs w:val="22"/>
          <w:lang w:val="es-ES"/>
        </w:rPr>
        <w:t>.</w:t>
      </w:r>
    </w:p>
    <w:p w14:paraId="3AA4497C" w14:textId="77777777" w:rsidR="009473AA" w:rsidRDefault="009473AA" w:rsidP="00131349">
      <w:pPr>
        <w:pStyle w:val="Default"/>
        <w:jc w:val="center"/>
        <w:rPr>
          <w:rFonts w:ascii="Calibri" w:hAnsi="Calibri" w:cs="Calibri"/>
          <w:b/>
          <w:bCs/>
          <w:sz w:val="22"/>
          <w:szCs w:val="22"/>
          <w:lang w:val="es-ES_tradnl"/>
        </w:rPr>
      </w:pPr>
    </w:p>
    <w:p w14:paraId="4BA3F190" w14:textId="77777777" w:rsidR="00131349" w:rsidRPr="002820EC" w:rsidRDefault="00131349" w:rsidP="00131349">
      <w:pPr>
        <w:pStyle w:val="Default"/>
        <w:jc w:val="center"/>
        <w:rPr>
          <w:rFonts w:ascii="Calibri" w:hAnsi="Calibri" w:cs="Calibri"/>
          <w:sz w:val="22"/>
          <w:szCs w:val="22"/>
          <w:lang w:val="es-ES_tradnl"/>
        </w:rPr>
      </w:pPr>
      <w:r w:rsidRPr="002820EC">
        <w:rPr>
          <w:rFonts w:ascii="Calibri" w:hAnsi="Calibri" w:cs="Calibri"/>
          <w:b/>
          <w:bCs/>
          <w:sz w:val="22"/>
          <w:szCs w:val="22"/>
          <w:lang w:val="es-ES_tradnl"/>
        </w:rPr>
        <w:t>CAPÍTULO IV</w:t>
      </w:r>
    </w:p>
    <w:p w14:paraId="6B770125" w14:textId="77777777" w:rsidR="00131349" w:rsidRPr="002820EC" w:rsidRDefault="00131349" w:rsidP="00131349">
      <w:pPr>
        <w:pStyle w:val="Default"/>
        <w:jc w:val="center"/>
        <w:rPr>
          <w:rFonts w:ascii="Calibri" w:hAnsi="Calibri" w:cs="Calibri"/>
          <w:b/>
          <w:bCs/>
          <w:sz w:val="22"/>
          <w:szCs w:val="22"/>
          <w:lang w:val="es-ES_tradnl"/>
        </w:rPr>
      </w:pPr>
      <w:r w:rsidRPr="002820EC">
        <w:rPr>
          <w:rFonts w:ascii="Calibri" w:hAnsi="Calibri" w:cs="Calibri"/>
          <w:b/>
          <w:bCs/>
          <w:sz w:val="22"/>
          <w:szCs w:val="22"/>
          <w:lang w:val="es-ES_tradnl"/>
        </w:rPr>
        <w:t>CRITERIOS PARA LA EVALUACIÓN DE LOS DEUDORES</w:t>
      </w:r>
    </w:p>
    <w:p w14:paraId="4F73CE7E" w14:textId="4E55C7D8" w:rsidR="00131349" w:rsidRPr="002820EC" w:rsidRDefault="00867BC0" w:rsidP="008B35A3">
      <w:pPr>
        <w:pStyle w:val="Ttulo1"/>
        <w:numPr>
          <w:ilvl w:val="0"/>
          <w:numId w:val="0"/>
        </w:numPr>
        <w:ind w:left="360" w:hanging="360"/>
        <w:rPr>
          <w:rFonts w:ascii="Calibri" w:hAnsi="Calibri"/>
          <w:sz w:val="22"/>
          <w:szCs w:val="22"/>
          <w:lang w:val="es-ES_tradnl"/>
        </w:rPr>
      </w:pPr>
      <w:bookmarkStart w:id="7" w:name="_Toc369273929"/>
      <w:r w:rsidRPr="002820EC">
        <w:rPr>
          <w:rFonts w:ascii="Calibri" w:hAnsi="Calibri"/>
          <w:sz w:val="22"/>
          <w:szCs w:val="22"/>
          <w:lang w:val="es-ES_tradnl"/>
        </w:rPr>
        <w:t xml:space="preserve">Artículo </w:t>
      </w:r>
      <w:r w:rsidR="006B12D1">
        <w:rPr>
          <w:rFonts w:ascii="Calibri" w:hAnsi="Calibri"/>
          <w:sz w:val="22"/>
          <w:szCs w:val="22"/>
          <w:lang w:val="es-ES_tradnl"/>
        </w:rPr>
        <w:t>16</w:t>
      </w:r>
      <w:r w:rsidRPr="002820EC">
        <w:rPr>
          <w:rFonts w:ascii="Calibri" w:hAnsi="Calibri"/>
          <w:sz w:val="22"/>
          <w:szCs w:val="22"/>
          <w:lang w:val="es-ES_tradnl"/>
        </w:rPr>
        <w:t>.</w:t>
      </w:r>
      <w:r w:rsidR="009432E5" w:rsidRPr="002820EC">
        <w:rPr>
          <w:rFonts w:ascii="Calibri" w:hAnsi="Calibri"/>
          <w:sz w:val="22"/>
          <w:szCs w:val="22"/>
          <w:lang w:val="es-ES_tradnl"/>
        </w:rPr>
        <w:t>- Criterios</w:t>
      </w:r>
      <w:r w:rsidR="00131349" w:rsidRPr="002820EC">
        <w:rPr>
          <w:rFonts w:ascii="Calibri" w:hAnsi="Calibri"/>
          <w:sz w:val="22"/>
          <w:szCs w:val="22"/>
          <w:lang w:val="es-ES_tradnl"/>
        </w:rPr>
        <w:t xml:space="preserve"> de Evaluación para los </w:t>
      </w:r>
      <w:r w:rsidR="00445079">
        <w:rPr>
          <w:rFonts w:ascii="Calibri" w:hAnsi="Calibri"/>
          <w:sz w:val="22"/>
          <w:szCs w:val="22"/>
          <w:lang w:val="es-ES_tradnl"/>
        </w:rPr>
        <w:t>crédito</w:t>
      </w:r>
      <w:r w:rsidR="00807706">
        <w:rPr>
          <w:rFonts w:ascii="Calibri" w:hAnsi="Calibri"/>
          <w:sz w:val="22"/>
          <w:szCs w:val="22"/>
          <w:lang w:val="es-ES_tradnl"/>
        </w:rPr>
        <w:t>s</w:t>
      </w:r>
      <w:r w:rsidR="00445079">
        <w:rPr>
          <w:rFonts w:ascii="Calibri" w:hAnsi="Calibri"/>
          <w:sz w:val="22"/>
          <w:szCs w:val="22"/>
          <w:lang w:val="es-ES_tradnl"/>
        </w:rPr>
        <w:t xml:space="preserve"> de la agrupación </w:t>
      </w:r>
      <w:r w:rsidR="00131349" w:rsidRPr="002820EC">
        <w:rPr>
          <w:rFonts w:ascii="Calibri" w:hAnsi="Calibri"/>
          <w:sz w:val="22"/>
          <w:szCs w:val="22"/>
          <w:lang w:val="es-ES_tradnl"/>
        </w:rPr>
        <w:t>Microcréditos</w:t>
      </w:r>
      <w:bookmarkEnd w:id="7"/>
      <w:r w:rsidR="000F0845">
        <w:rPr>
          <w:rFonts w:ascii="Calibri" w:hAnsi="Calibri"/>
          <w:sz w:val="22"/>
          <w:szCs w:val="22"/>
          <w:lang w:val="es-ES_tradnl"/>
        </w:rPr>
        <w:t>.</w:t>
      </w:r>
    </w:p>
    <w:p w14:paraId="28C5A0E6" w14:textId="35456993" w:rsidR="001F30B2"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Previa al otorgamiento de un </w:t>
      </w:r>
      <w:r w:rsidR="003E3876">
        <w:rPr>
          <w:rFonts w:ascii="Calibri" w:hAnsi="Calibri" w:cs="Calibri"/>
          <w:sz w:val="22"/>
          <w:szCs w:val="22"/>
          <w:lang w:val="es-ES_tradnl"/>
        </w:rPr>
        <w:t xml:space="preserve">préstamo de la agrupación </w:t>
      </w:r>
      <w:r w:rsidRPr="002820EC">
        <w:rPr>
          <w:rFonts w:ascii="Calibri" w:hAnsi="Calibri" w:cs="Calibri"/>
          <w:sz w:val="22"/>
          <w:szCs w:val="22"/>
          <w:lang w:val="es-ES_tradnl"/>
        </w:rPr>
        <w:t xml:space="preserve">microcrédito, la </w:t>
      </w:r>
      <w:r w:rsidR="000B3D7D" w:rsidRPr="002820EC">
        <w:rPr>
          <w:rFonts w:ascii="Calibri" w:hAnsi="Calibri" w:cs="Calibri"/>
          <w:sz w:val="22"/>
          <w:szCs w:val="22"/>
          <w:lang w:val="es-ES_tradnl"/>
        </w:rPr>
        <w:t>I</w:t>
      </w:r>
      <w:r w:rsidR="003E3876">
        <w:rPr>
          <w:rFonts w:ascii="Calibri" w:hAnsi="Calibri" w:cs="Calibri"/>
          <w:sz w:val="22"/>
          <w:szCs w:val="22"/>
          <w:lang w:val="es-ES_tradnl"/>
        </w:rPr>
        <w:t>nstitución</w:t>
      </w:r>
      <w:r w:rsidR="000B3D7D"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 efectuar una evaluación del deudor, de acuerdo a </w:t>
      </w:r>
      <w:r w:rsidR="000B3D7D" w:rsidRPr="002820EC">
        <w:rPr>
          <w:rFonts w:ascii="Calibri" w:hAnsi="Calibri" w:cs="Calibri"/>
          <w:sz w:val="22"/>
          <w:szCs w:val="22"/>
          <w:lang w:val="es-ES_tradnl"/>
        </w:rPr>
        <w:t xml:space="preserve">sus </w:t>
      </w:r>
      <w:r w:rsidRPr="002820EC">
        <w:rPr>
          <w:rFonts w:ascii="Calibri" w:hAnsi="Calibri" w:cs="Calibri"/>
          <w:sz w:val="22"/>
          <w:szCs w:val="22"/>
          <w:lang w:val="es-ES_tradnl"/>
        </w:rPr>
        <w:t>políticas de crédito. La evaluación de los deudores se efectuará conforme las tecnologías crediticias especializadas, de acuerdo a la metodología de crédito utilizada, o mediante cualquier otra metodología de otorgamiento de microcrédito que la institución utilice.</w:t>
      </w:r>
    </w:p>
    <w:p w14:paraId="40BA6B53"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lastRenderedPageBreak/>
        <w:t xml:space="preserve"> Las instituciones deben contar con manuales de procedimientos para la gestión del riesgo de crédito</w:t>
      </w:r>
      <w:r w:rsidR="00B861FD" w:rsidRPr="002820EC">
        <w:rPr>
          <w:rFonts w:ascii="Calibri" w:hAnsi="Calibri" w:cs="Calibri"/>
          <w:sz w:val="22"/>
          <w:szCs w:val="22"/>
          <w:lang w:val="es-ES_tradnl"/>
        </w:rPr>
        <w:t>,</w:t>
      </w:r>
      <w:r w:rsidRPr="002820EC">
        <w:rPr>
          <w:rFonts w:ascii="Calibri" w:hAnsi="Calibri" w:cs="Calibri"/>
          <w:sz w:val="22"/>
          <w:szCs w:val="22"/>
          <w:lang w:val="es-ES_tradnl"/>
        </w:rPr>
        <w:t xml:space="preserve"> que definan claramente la tecnología o metodología aplicada, así como contar con manuales de control interno, que permitan monitorear y controlar  el riesgo inherente a estas operaciones, para evitar el sobreendeudamiento. Estos criterios serán aplicados de acuerdo a metodologías crediticias:</w:t>
      </w:r>
    </w:p>
    <w:p w14:paraId="4AB42BD7" w14:textId="66929683" w:rsidR="00131349" w:rsidRPr="002820EC" w:rsidRDefault="00131349" w:rsidP="000D7FC5">
      <w:pPr>
        <w:pStyle w:val="Default"/>
        <w:numPr>
          <w:ilvl w:val="0"/>
          <w:numId w:val="32"/>
        </w:numPr>
        <w:spacing w:before="120"/>
        <w:jc w:val="both"/>
        <w:rPr>
          <w:rFonts w:ascii="Calibri" w:hAnsi="Calibri" w:cs="Calibri"/>
          <w:sz w:val="22"/>
          <w:szCs w:val="22"/>
          <w:lang w:val="es-ES_tradnl"/>
        </w:rPr>
      </w:pPr>
      <w:r w:rsidRPr="002820EC">
        <w:rPr>
          <w:rFonts w:ascii="Calibri" w:hAnsi="Calibri" w:cs="Calibri"/>
          <w:b/>
          <w:sz w:val="22"/>
          <w:szCs w:val="22"/>
          <w:lang w:val="es-ES_tradnl"/>
        </w:rPr>
        <w:t>Individual:</w:t>
      </w:r>
      <w:r w:rsidRPr="002820EC">
        <w:rPr>
          <w:rFonts w:ascii="Calibri" w:hAnsi="Calibri" w:cs="Calibri"/>
          <w:sz w:val="22"/>
          <w:szCs w:val="22"/>
          <w:lang w:val="es-ES_tradnl"/>
        </w:rPr>
        <w:t xml:space="preserve"> En el otorgamiento de un microcrédito individual</w:t>
      </w:r>
      <w:r w:rsidR="00B861FD" w:rsidRPr="002820EC">
        <w:rPr>
          <w:rFonts w:ascii="Calibri" w:hAnsi="Calibri" w:cs="Calibri"/>
          <w:sz w:val="22"/>
          <w:szCs w:val="22"/>
          <w:lang w:val="es-ES_tradnl"/>
        </w:rPr>
        <w:t>,</w:t>
      </w:r>
      <w:r w:rsidRPr="002820EC">
        <w:rPr>
          <w:rFonts w:ascii="Calibri" w:hAnsi="Calibri" w:cs="Calibri"/>
          <w:sz w:val="22"/>
          <w:szCs w:val="22"/>
          <w:lang w:val="es-ES_tradnl"/>
        </w:rPr>
        <w:t xml:space="preserve"> se espera que la evaluación contemple el análisis de voluntad </w:t>
      </w:r>
      <w:r w:rsidR="00B861FD" w:rsidRPr="002820EC">
        <w:rPr>
          <w:rFonts w:ascii="Calibri" w:hAnsi="Calibri" w:cs="Calibri"/>
          <w:sz w:val="22"/>
          <w:szCs w:val="22"/>
          <w:lang w:val="es-ES_tradnl"/>
        </w:rPr>
        <w:t xml:space="preserve">y </w:t>
      </w:r>
      <w:r w:rsidRPr="002820EC">
        <w:rPr>
          <w:rFonts w:ascii="Calibri" w:hAnsi="Calibri" w:cs="Calibri"/>
          <w:sz w:val="22"/>
          <w:szCs w:val="22"/>
          <w:lang w:val="es-ES_tradnl"/>
        </w:rPr>
        <w:t>capacidad de pago</w:t>
      </w:r>
      <w:r w:rsidR="00B861FD" w:rsidRPr="002820EC">
        <w:rPr>
          <w:rFonts w:ascii="Calibri" w:hAnsi="Calibri" w:cs="Calibri"/>
          <w:sz w:val="22"/>
          <w:szCs w:val="22"/>
          <w:lang w:val="es-ES_tradnl"/>
        </w:rPr>
        <w:t>,</w:t>
      </w:r>
      <w:r w:rsidRPr="002820EC">
        <w:rPr>
          <w:rFonts w:ascii="Calibri" w:hAnsi="Calibri" w:cs="Calibri"/>
          <w:sz w:val="22"/>
          <w:szCs w:val="22"/>
          <w:lang w:val="es-ES_tradnl"/>
        </w:rPr>
        <w:t xml:space="preserve"> sobre la base de los ingresos de la unidad familiar, su patrimonio neto, importe de sus diversas obligaciones o pasivos familiares, el monto de las cuotas asumidas con la instit</w:t>
      </w:r>
      <w:r w:rsidR="00836A4E" w:rsidRPr="002820EC">
        <w:rPr>
          <w:rFonts w:ascii="Calibri" w:hAnsi="Calibri" w:cs="Calibri"/>
          <w:sz w:val="22"/>
          <w:szCs w:val="22"/>
          <w:lang w:val="es-ES_tradnl"/>
        </w:rPr>
        <w:t>ución y con otras instituciones. E</w:t>
      </w:r>
      <w:r w:rsidRPr="002820EC">
        <w:rPr>
          <w:rFonts w:ascii="Calibri" w:hAnsi="Calibri" w:cs="Calibri"/>
          <w:sz w:val="22"/>
          <w:szCs w:val="22"/>
          <w:lang w:val="es-ES_tradnl"/>
        </w:rPr>
        <w:t xml:space="preserve">s de carácter obligatorio contar con al menos una consulta de una de las </w:t>
      </w:r>
      <w:r w:rsidR="004612E3" w:rsidRPr="002820EC">
        <w:rPr>
          <w:rFonts w:ascii="Calibri" w:hAnsi="Calibri" w:cs="Calibri"/>
          <w:sz w:val="22"/>
          <w:szCs w:val="22"/>
          <w:lang w:val="es-ES_tradnl"/>
        </w:rPr>
        <w:t xml:space="preserve">centrales </w:t>
      </w:r>
      <w:r w:rsidR="00EF01ED" w:rsidRPr="002820EC">
        <w:rPr>
          <w:rFonts w:ascii="Calibri" w:hAnsi="Calibri" w:cs="Calibri"/>
          <w:sz w:val="22"/>
          <w:szCs w:val="22"/>
          <w:lang w:val="es-ES_tradnl"/>
        </w:rPr>
        <w:t xml:space="preserve"> de </w:t>
      </w:r>
      <w:r w:rsidR="005A1E95" w:rsidRPr="002820EC">
        <w:rPr>
          <w:rFonts w:ascii="Calibri" w:hAnsi="Calibri" w:cs="Calibri"/>
          <w:sz w:val="22"/>
          <w:szCs w:val="22"/>
          <w:lang w:val="es-ES_tradnl"/>
        </w:rPr>
        <w:t>riesgos</w:t>
      </w:r>
      <w:r w:rsidRPr="002820EC">
        <w:rPr>
          <w:rFonts w:ascii="Calibri" w:hAnsi="Calibri" w:cs="Calibri"/>
          <w:sz w:val="22"/>
          <w:szCs w:val="22"/>
          <w:lang w:val="es-ES_tradnl"/>
        </w:rPr>
        <w:t xml:space="preserve"> y plasmar en su expediente </w:t>
      </w:r>
      <w:r w:rsidR="00D83C13">
        <w:rPr>
          <w:rFonts w:ascii="Calibri" w:hAnsi="Calibri" w:cs="Calibri"/>
          <w:sz w:val="22"/>
          <w:szCs w:val="22"/>
          <w:lang w:val="es-ES_tradnl"/>
        </w:rPr>
        <w:t xml:space="preserve">historial crediticio interno y </w:t>
      </w:r>
      <w:r w:rsidRPr="002820EC">
        <w:rPr>
          <w:rFonts w:ascii="Calibri" w:hAnsi="Calibri" w:cs="Calibri"/>
          <w:sz w:val="22"/>
          <w:szCs w:val="22"/>
          <w:lang w:val="es-ES_tradnl"/>
        </w:rPr>
        <w:t>otros antecedentes complementarios</w:t>
      </w:r>
      <w:r w:rsidR="00836A4E" w:rsidRPr="002820EC">
        <w:rPr>
          <w:rFonts w:ascii="Calibri" w:hAnsi="Calibri" w:cs="Calibri"/>
          <w:sz w:val="22"/>
          <w:szCs w:val="22"/>
          <w:lang w:val="es-ES_tradnl"/>
        </w:rPr>
        <w:t>,</w:t>
      </w:r>
      <w:r w:rsidRPr="002820EC">
        <w:rPr>
          <w:rFonts w:ascii="Calibri" w:hAnsi="Calibri" w:cs="Calibri"/>
          <w:sz w:val="22"/>
          <w:szCs w:val="22"/>
          <w:lang w:val="es-ES_tradnl"/>
        </w:rPr>
        <w:t xml:space="preserve"> que pueden ser investigados y documentados por el analista, que permitan estimar la calidad del conjunto de las obligaciones del deudor</w:t>
      </w:r>
      <w:r w:rsidR="00F54D39" w:rsidRPr="002820EC">
        <w:rPr>
          <w:rFonts w:ascii="Calibri" w:hAnsi="Calibri" w:cs="Calibri"/>
          <w:sz w:val="22"/>
          <w:szCs w:val="22"/>
          <w:lang w:val="es-ES_tradnl"/>
        </w:rPr>
        <w:t>,</w:t>
      </w:r>
      <w:r w:rsidRPr="002820EC">
        <w:rPr>
          <w:rFonts w:ascii="Calibri" w:hAnsi="Calibri" w:cs="Calibri"/>
          <w:sz w:val="22"/>
          <w:szCs w:val="22"/>
          <w:lang w:val="es-ES_tradnl"/>
        </w:rPr>
        <w:t xml:space="preserve"> tanto comerciales como familiares del sujeto de evaluación y de su fiador o fiadores. También podrán utilizarse metodologías de otorgamiento basados en la calificación del perfil del cliente</w:t>
      </w:r>
      <w:r w:rsidR="001F30B2">
        <w:rPr>
          <w:rFonts w:ascii="Calibri" w:hAnsi="Calibri" w:cs="Calibri"/>
          <w:sz w:val="22"/>
          <w:szCs w:val="22"/>
          <w:lang w:val="es-ES_tradnl"/>
        </w:rPr>
        <w:t xml:space="preserve"> (</w:t>
      </w:r>
      <w:proofErr w:type="spellStart"/>
      <w:r w:rsidR="001F30B2">
        <w:rPr>
          <w:rFonts w:ascii="Calibri" w:hAnsi="Calibri" w:cs="Calibri"/>
          <w:sz w:val="22"/>
          <w:szCs w:val="22"/>
          <w:lang w:val="es-ES_tradnl"/>
        </w:rPr>
        <w:t>Raiting</w:t>
      </w:r>
      <w:proofErr w:type="spellEnd"/>
      <w:r w:rsidR="001F30B2">
        <w:rPr>
          <w:rFonts w:ascii="Calibri" w:hAnsi="Calibri" w:cs="Calibri"/>
          <w:sz w:val="22"/>
          <w:szCs w:val="22"/>
          <w:lang w:val="es-ES_tradnl"/>
        </w:rPr>
        <w:t xml:space="preserve"> o </w:t>
      </w:r>
      <w:proofErr w:type="spellStart"/>
      <w:r w:rsidR="001F30B2">
        <w:rPr>
          <w:rFonts w:ascii="Calibri" w:hAnsi="Calibri" w:cs="Calibri"/>
          <w:sz w:val="22"/>
          <w:szCs w:val="22"/>
          <w:lang w:val="es-ES_tradnl"/>
        </w:rPr>
        <w:t>Scoring</w:t>
      </w:r>
      <w:proofErr w:type="spellEnd"/>
      <w:r w:rsidR="001F30B2">
        <w:rPr>
          <w:rFonts w:ascii="Calibri" w:hAnsi="Calibri" w:cs="Calibri"/>
          <w:sz w:val="22"/>
          <w:szCs w:val="22"/>
          <w:lang w:val="es-ES_tradnl"/>
        </w:rPr>
        <w:t>)</w:t>
      </w:r>
      <w:r w:rsidRPr="002820EC">
        <w:rPr>
          <w:rFonts w:ascii="Calibri" w:hAnsi="Calibri" w:cs="Calibri"/>
          <w:sz w:val="22"/>
          <w:szCs w:val="22"/>
          <w:lang w:val="es-ES_tradnl"/>
        </w:rPr>
        <w:t>.</w:t>
      </w:r>
    </w:p>
    <w:p w14:paraId="7D02A507" w14:textId="0D40694B" w:rsidR="00131349" w:rsidRPr="002820EC" w:rsidRDefault="00062C28" w:rsidP="0049464D">
      <w:pPr>
        <w:pStyle w:val="Default"/>
        <w:spacing w:before="120"/>
        <w:ind w:left="708"/>
        <w:jc w:val="both"/>
        <w:rPr>
          <w:rFonts w:ascii="Calibri" w:hAnsi="Calibri" w:cs="Calibri"/>
          <w:sz w:val="22"/>
          <w:szCs w:val="22"/>
          <w:lang w:val="es-ES_tradnl"/>
        </w:rPr>
      </w:pPr>
      <w:r w:rsidRPr="002820EC">
        <w:rPr>
          <w:rFonts w:ascii="Calibri" w:hAnsi="Calibri" w:cs="Calibri"/>
          <w:sz w:val="22"/>
          <w:szCs w:val="22"/>
          <w:lang w:val="es-ES_tradnl"/>
        </w:rPr>
        <w:t>E</w:t>
      </w:r>
      <w:r w:rsidR="00131349" w:rsidRPr="002820EC">
        <w:rPr>
          <w:rFonts w:ascii="Calibri" w:hAnsi="Calibri" w:cs="Calibri"/>
          <w:sz w:val="22"/>
          <w:szCs w:val="22"/>
          <w:lang w:val="es-ES_tradnl"/>
        </w:rPr>
        <w:t xml:space="preserve">n los </w:t>
      </w:r>
      <w:r w:rsidR="00ED65E6" w:rsidRPr="002820EC">
        <w:rPr>
          <w:rFonts w:ascii="Calibri" w:hAnsi="Calibri" w:cs="Calibri"/>
          <w:sz w:val="22"/>
          <w:szCs w:val="22"/>
          <w:lang w:val="es-ES_tradnl"/>
        </w:rPr>
        <w:t>c</w:t>
      </w:r>
      <w:r w:rsidR="00131349" w:rsidRPr="002820EC">
        <w:rPr>
          <w:rFonts w:ascii="Calibri" w:hAnsi="Calibri" w:cs="Calibri"/>
          <w:sz w:val="22"/>
          <w:szCs w:val="22"/>
          <w:lang w:val="es-ES_tradnl"/>
        </w:rPr>
        <w:t xml:space="preserve">asos </w:t>
      </w:r>
      <w:r w:rsidRPr="002820EC">
        <w:rPr>
          <w:rFonts w:ascii="Calibri" w:hAnsi="Calibri" w:cs="Calibri"/>
          <w:sz w:val="22"/>
          <w:szCs w:val="22"/>
          <w:lang w:val="es-ES_tradnl"/>
        </w:rPr>
        <w:t xml:space="preserve">en </w:t>
      </w:r>
      <w:r w:rsidR="00131349" w:rsidRPr="002820EC">
        <w:rPr>
          <w:rFonts w:ascii="Calibri" w:hAnsi="Calibri" w:cs="Calibri"/>
          <w:sz w:val="22"/>
          <w:szCs w:val="22"/>
          <w:lang w:val="es-ES_tradnl"/>
        </w:rPr>
        <w:t xml:space="preserve">que las </w:t>
      </w:r>
      <w:r w:rsidR="00807706">
        <w:rPr>
          <w:rFonts w:ascii="Calibri" w:hAnsi="Calibri" w:cs="Calibri"/>
          <w:sz w:val="22"/>
          <w:szCs w:val="22"/>
          <w:lang w:val="es-ES_tradnl"/>
        </w:rPr>
        <w:t>Institución</w:t>
      </w:r>
      <w:r w:rsidR="00807706" w:rsidRPr="002820EC">
        <w:rPr>
          <w:rFonts w:ascii="Calibri" w:hAnsi="Calibri" w:cs="Calibri"/>
          <w:sz w:val="22"/>
          <w:szCs w:val="22"/>
          <w:lang w:val="es-ES_tradnl"/>
        </w:rPr>
        <w:t xml:space="preserve"> </w:t>
      </w:r>
      <w:r w:rsidR="00131349" w:rsidRPr="002820EC">
        <w:rPr>
          <w:rFonts w:ascii="Calibri" w:hAnsi="Calibri" w:cs="Calibri"/>
          <w:sz w:val="22"/>
          <w:szCs w:val="22"/>
          <w:lang w:val="es-ES_tradnl"/>
        </w:rPr>
        <w:t>estimen necesario garantizar el crédito con bienes</w:t>
      </w:r>
      <w:r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se debe asegurar que los deudores poseen el dominio y la posesión del </w:t>
      </w:r>
      <w:r w:rsidR="003248B6" w:rsidRPr="002820EC">
        <w:rPr>
          <w:rFonts w:ascii="Calibri" w:hAnsi="Calibri" w:cs="Calibri"/>
          <w:sz w:val="22"/>
          <w:szCs w:val="22"/>
          <w:lang w:val="es-ES_tradnl"/>
        </w:rPr>
        <w:t>mismo</w:t>
      </w:r>
      <w:r w:rsidR="00131349" w:rsidRPr="002820EC">
        <w:rPr>
          <w:rFonts w:ascii="Calibri" w:hAnsi="Calibri" w:cs="Calibri"/>
          <w:sz w:val="22"/>
          <w:szCs w:val="22"/>
          <w:lang w:val="es-ES_tradnl"/>
        </w:rPr>
        <w:t>, el compromiso de conservación y que los valores son estimados</w:t>
      </w:r>
      <w:r w:rsidR="003248B6"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de acuerdo a precios reales de mercado</w:t>
      </w:r>
      <w:r w:rsidR="003248B6"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según su grado de conservación.</w:t>
      </w:r>
    </w:p>
    <w:p w14:paraId="6981FA26" w14:textId="7B141EC9" w:rsidR="00131349" w:rsidRPr="002820EC" w:rsidRDefault="00131349" w:rsidP="0049464D">
      <w:pPr>
        <w:pStyle w:val="Default"/>
        <w:spacing w:before="120"/>
        <w:ind w:left="708"/>
        <w:jc w:val="both"/>
        <w:rPr>
          <w:rFonts w:ascii="Calibri" w:hAnsi="Calibri" w:cs="Calibri"/>
          <w:sz w:val="22"/>
          <w:szCs w:val="22"/>
          <w:lang w:val="es-ES_tradnl"/>
        </w:rPr>
      </w:pPr>
      <w:r w:rsidRPr="002820EC">
        <w:rPr>
          <w:rFonts w:ascii="Calibri" w:hAnsi="Calibri" w:cs="Calibri"/>
          <w:sz w:val="22"/>
          <w:szCs w:val="22"/>
          <w:lang w:val="es-ES_tradnl"/>
        </w:rPr>
        <w:t xml:space="preserve">Para el otorgamiento de los créditos de periodos cortos o especiales, la </w:t>
      </w:r>
      <w:r w:rsidR="00807706">
        <w:rPr>
          <w:rFonts w:ascii="Calibri" w:hAnsi="Calibri" w:cs="Calibri"/>
          <w:sz w:val="22"/>
          <w:szCs w:val="22"/>
          <w:lang w:val="es-ES_tradnl"/>
        </w:rPr>
        <w:t>Institución</w:t>
      </w:r>
      <w:r w:rsidR="00807706" w:rsidRPr="002820EC">
        <w:rPr>
          <w:rFonts w:ascii="Calibri" w:hAnsi="Calibri" w:cs="Calibri"/>
          <w:sz w:val="22"/>
          <w:szCs w:val="22"/>
          <w:lang w:val="es-ES_tradnl"/>
        </w:rPr>
        <w:t xml:space="preserve"> </w:t>
      </w:r>
      <w:r w:rsidRPr="002820EC">
        <w:rPr>
          <w:rFonts w:ascii="Calibri" w:hAnsi="Calibri" w:cs="Calibri"/>
          <w:sz w:val="22"/>
          <w:szCs w:val="22"/>
          <w:lang w:val="es-ES_tradnl"/>
        </w:rPr>
        <w:t>podrá tomar como referencia</w:t>
      </w:r>
      <w:r w:rsidR="003F6E0F" w:rsidRPr="002820EC">
        <w:rPr>
          <w:rFonts w:ascii="Calibri" w:hAnsi="Calibri" w:cs="Calibri"/>
          <w:sz w:val="22"/>
          <w:szCs w:val="22"/>
          <w:lang w:val="es-ES_tradnl"/>
        </w:rPr>
        <w:t>,</w:t>
      </w:r>
      <w:r w:rsidRPr="002820EC">
        <w:rPr>
          <w:rFonts w:ascii="Calibri" w:hAnsi="Calibri" w:cs="Calibri"/>
          <w:sz w:val="22"/>
          <w:szCs w:val="22"/>
          <w:lang w:val="es-ES_tradnl"/>
        </w:rPr>
        <w:t xml:space="preserve"> los análisis que se le hubiesen practicado con anterioridad al </w:t>
      </w:r>
      <w:r w:rsidR="003F6E0F" w:rsidRPr="002820EC">
        <w:rPr>
          <w:rFonts w:ascii="Calibri" w:hAnsi="Calibri" w:cs="Calibri"/>
          <w:sz w:val="22"/>
          <w:szCs w:val="22"/>
          <w:lang w:val="es-ES_tradnl"/>
        </w:rPr>
        <w:t xml:space="preserve">microempresario, </w:t>
      </w:r>
      <w:r w:rsidRPr="002820EC">
        <w:rPr>
          <w:rFonts w:ascii="Calibri" w:hAnsi="Calibri" w:cs="Calibri"/>
          <w:sz w:val="22"/>
          <w:szCs w:val="22"/>
          <w:lang w:val="es-ES_tradnl"/>
        </w:rPr>
        <w:t xml:space="preserve">siempre que </w:t>
      </w:r>
      <w:r w:rsidR="003F6E0F" w:rsidRPr="002820EC">
        <w:rPr>
          <w:rFonts w:ascii="Calibri" w:hAnsi="Calibri" w:cs="Calibri"/>
          <w:sz w:val="22"/>
          <w:szCs w:val="22"/>
          <w:lang w:val="es-ES_tradnl"/>
        </w:rPr>
        <w:t>é</w:t>
      </w:r>
      <w:r w:rsidRPr="002820EC">
        <w:rPr>
          <w:rFonts w:ascii="Calibri" w:hAnsi="Calibri" w:cs="Calibri"/>
          <w:sz w:val="22"/>
          <w:szCs w:val="22"/>
          <w:lang w:val="es-ES_tradnl"/>
        </w:rPr>
        <w:t xml:space="preserve">ste se encuentre vigente de acuerdo </w:t>
      </w:r>
      <w:r w:rsidR="003F6E0F" w:rsidRPr="002820EC">
        <w:rPr>
          <w:rFonts w:ascii="Calibri" w:hAnsi="Calibri" w:cs="Calibri"/>
          <w:sz w:val="22"/>
          <w:szCs w:val="22"/>
          <w:lang w:val="es-ES_tradnl"/>
        </w:rPr>
        <w:t>con sus políticas</w:t>
      </w:r>
      <w:r w:rsidR="00863F66">
        <w:rPr>
          <w:rFonts w:ascii="Calibri" w:hAnsi="Calibri" w:cs="Calibri"/>
          <w:sz w:val="22"/>
          <w:szCs w:val="22"/>
          <w:lang w:val="es-ES_tradnl"/>
        </w:rPr>
        <w:t xml:space="preserve"> la cual no puede exceder los doce meses</w:t>
      </w:r>
      <w:r w:rsidR="003F6E0F" w:rsidRPr="002820EC">
        <w:rPr>
          <w:rFonts w:ascii="Calibri" w:hAnsi="Calibri" w:cs="Calibri"/>
          <w:sz w:val="22"/>
          <w:szCs w:val="22"/>
          <w:lang w:val="es-ES_tradnl"/>
        </w:rPr>
        <w:t>.</w:t>
      </w:r>
      <w:r w:rsidRPr="002820EC">
        <w:rPr>
          <w:rFonts w:ascii="Calibri" w:hAnsi="Calibri" w:cs="Calibri"/>
          <w:sz w:val="22"/>
          <w:szCs w:val="22"/>
          <w:lang w:val="es-ES_tradnl"/>
        </w:rPr>
        <w:t xml:space="preserve"> </w:t>
      </w:r>
    </w:p>
    <w:p w14:paraId="3A666057" w14:textId="4DEDFC3B" w:rsidR="00131349" w:rsidRPr="002820EC" w:rsidRDefault="00131349" w:rsidP="000D7FC5">
      <w:pPr>
        <w:pStyle w:val="Default"/>
        <w:numPr>
          <w:ilvl w:val="0"/>
          <w:numId w:val="32"/>
        </w:numPr>
        <w:spacing w:before="120"/>
        <w:jc w:val="both"/>
        <w:rPr>
          <w:rFonts w:ascii="Calibri" w:hAnsi="Calibri" w:cs="Calibri"/>
          <w:b/>
          <w:sz w:val="22"/>
          <w:szCs w:val="22"/>
          <w:lang w:val="es-ES_tradnl"/>
        </w:rPr>
      </w:pPr>
      <w:r w:rsidRPr="002820EC">
        <w:rPr>
          <w:rFonts w:ascii="Calibri" w:hAnsi="Calibri" w:cs="Calibri"/>
          <w:b/>
          <w:sz w:val="22"/>
          <w:szCs w:val="22"/>
          <w:lang w:val="es-ES_tradnl"/>
        </w:rPr>
        <w:t xml:space="preserve">Grupales: </w:t>
      </w:r>
      <w:r w:rsidRPr="002820EC">
        <w:rPr>
          <w:rFonts w:ascii="Calibri" w:hAnsi="Calibri" w:cs="Calibri"/>
          <w:sz w:val="22"/>
          <w:szCs w:val="22"/>
          <w:lang w:val="es-ES_tradnl"/>
        </w:rPr>
        <w:t>Cuando el crédito sea otorgado a un grupo de deudores, conformado únicamente</w:t>
      </w:r>
      <w:r w:rsidR="004966C9" w:rsidRPr="002820EC">
        <w:rPr>
          <w:rFonts w:ascii="Calibri" w:hAnsi="Calibri" w:cs="Calibri"/>
          <w:sz w:val="22"/>
          <w:szCs w:val="22"/>
          <w:lang w:val="es-ES_tradnl"/>
        </w:rPr>
        <w:t xml:space="preserve"> por personas naturales</w:t>
      </w:r>
      <w:r w:rsidRPr="002820EC">
        <w:rPr>
          <w:rFonts w:ascii="Calibri" w:hAnsi="Calibri" w:cs="Calibri"/>
          <w:sz w:val="22"/>
          <w:szCs w:val="22"/>
          <w:lang w:val="es-ES_tradnl"/>
        </w:rPr>
        <w:t>, debe cumplir las siguientes condiciones mínimas:</w:t>
      </w:r>
    </w:p>
    <w:p w14:paraId="048ACFF6" w14:textId="09859A0B" w:rsidR="00131349" w:rsidRPr="002820EC" w:rsidRDefault="00131349" w:rsidP="000D7FC5">
      <w:pPr>
        <w:pStyle w:val="Prrafodelista"/>
        <w:numPr>
          <w:ilvl w:val="1"/>
          <w:numId w:val="32"/>
        </w:numPr>
        <w:spacing w:before="120"/>
        <w:ind w:left="1134"/>
        <w:jc w:val="both"/>
        <w:rPr>
          <w:rFonts w:cs="Calibri"/>
          <w:lang w:val="es-ES_tradnl"/>
        </w:rPr>
      </w:pPr>
      <w:r w:rsidRPr="002820EC">
        <w:rPr>
          <w:rFonts w:cs="Calibri"/>
          <w:b/>
          <w:lang w:val="es-ES_tradnl"/>
        </w:rPr>
        <w:t>Grupos Solidarios</w:t>
      </w:r>
      <w:r w:rsidRPr="002820EC">
        <w:rPr>
          <w:rFonts w:cs="Calibri"/>
          <w:lang w:val="es-ES_tradnl"/>
        </w:rPr>
        <w:t>: El crédito se concede al grupo de personas naturales con la garantía solidaria de sus miembros, a cada deudor integrante del grupo se le realiza un análisis de la voluntad y capacidad de pago, los integrantes del grupo cuentan con un domicilio fijo, acredita que se conocen entre sí y,</w:t>
      </w:r>
      <w:r w:rsidRPr="002820EC" w:rsidDel="005C35B2">
        <w:rPr>
          <w:rFonts w:cs="Calibri"/>
          <w:lang w:val="es-ES_tradnl"/>
        </w:rPr>
        <w:t xml:space="preserve"> </w:t>
      </w:r>
      <w:r w:rsidRPr="002820EC">
        <w:rPr>
          <w:rFonts w:cs="Calibri"/>
          <w:lang w:val="es-ES_tradnl"/>
        </w:rPr>
        <w:t xml:space="preserve">que no existen parentescos de consanguinidad o afinidad hasta el primer grado, cuentan con actividades independientes y de acuerdo a la política de cada </w:t>
      </w:r>
      <w:r w:rsidR="00863F66">
        <w:rPr>
          <w:rFonts w:cs="Calibri"/>
          <w:lang w:val="es-ES_tradnl"/>
        </w:rPr>
        <w:t>Institución</w:t>
      </w:r>
      <w:r w:rsidR="004966C9" w:rsidRPr="002820EC">
        <w:rPr>
          <w:rFonts w:cs="Calibri"/>
          <w:lang w:val="es-ES_tradnl"/>
        </w:rPr>
        <w:t>,</w:t>
      </w:r>
      <w:r w:rsidRPr="002820EC">
        <w:rPr>
          <w:rFonts w:cs="Calibri"/>
          <w:lang w:val="es-ES_tradnl"/>
        </w:rPr>
        <w:t xml:space="preserve"> pueden aceptarse personas con interés de iniciarlos, sin existir relación comercial directa entre codeudores, cada uno de ellos se integró al grupo en forma voluntaria, los negocios o domicilios se encuentran cercanos entre sí. A cada uno de ellos se les realiza al menos una consulta en las </w:t>
      </w:r>
      <w:r w:rsidR="004612E3" w:rsidRPr="002820EC">
        <w:rPr>
          <w:rFonts w:cs="Calibri"/>
          <w:lang w:val="es-ES_tradnl"/>
        </w:rPr>
        <w:t xml:space="preserve">centrales </w:t>
      </w:r>
      <w:r w:rsidR="00EF01ED" w:rsidRPr="002820EC">
        <w:rPr>
          <w:rFonts w:cs="Calibri"/>
          <w:lang w:val="es-ES_tradnl"/>
        </w:rPr>
        <w:t>de riesgos</w:t>
      </w:r>
      <w:r w:rsidRPr="002820EC">
        <w:rPr>
          <w:rFonts w:cs="Calibri"/>
          <w:lang w:val="es-ES_tradnl"/>
        </w:rPr>
        <w:t xml:space="preserve"> y el monto total del crédito individual no debe exceder </w:t>
      </w:r>
      <w:r w:rsidR="00863F66">
        <w:rPr>
          <w:rFonts w:cs="Calibri"/>
          <w:lang w:val="es-ES_tradnl"/>
        </w:rPr>
        <w:t>el monto de la agrupación</w:t>
      </w:r>
      <w:r w:rsidRPr="002820EC">
        <w:rPr>
          <w:rFonts w:cs="Calibri"/>
          <w:lang w:val="es-ES_tradnl"/>
        </w:rPr>
        <w:t>, tratando de ser proporcional en el monto otorgado, para cada uno de los miembros del grupo.</w:t>
      </w:r>
      <w:r w:rsidR="00D83C13" w:rsidRPr="00D83C13">
        <w:rPr>
          <w:rFonts w:cs="Calibri"/>
          <w:lang w:val="es-ES_tradnl"/>
        </w:rPr>
        <w:t xml:space="preserve"> </w:t>
      </w:r>
      <w:r w:rsidR="00D83C13">
        <w:rPr>
          <w:rFonts w:cs="Calibri"/>
          <w:lang w:val="es-ES_tradnl"/>
        </w:rPr>
        <w:t xml:space="preserve">Además se deberá agregar a su expediente el </w:t>
      </w:r>
      <w:r w:rsidR="00D83C13" w:rsidRPr="002820EC">
        <w:rPr>
          <w:rFonts w:cs="Calibri"/>
          <w:lang w:val="es-ES_tradnl"/>
        </w:rPr>
        <w:t>historial crediticio</w:t>
      </w:r>
      <w:r w:rsidR="00D83C13">
        <w:rPr>
          <w:rFonts w:cs="Calibri"/>
          <w:lang w:val="es-ES_tradnl"/>
        </w:rPr>
        <w:t xml:space="preserve"> interno conforme anexo 5 de esta norma.</w:t>
      </w:r>
    </w:p>
    <w:p w14:paraId="5C58C87D" w14:textId="77777777" w:rsidR="00131349" w:rsidRPr="002820EC" w:rsidRDefault="00131349" w:rsidP="000356C0">
      <w:pPr>
        <w:pStyle w:val="Prrafodelista"/>
        <w:spacing w:before="120"/>
        <w:ind w:left="1134"/>
        <w:jc w:val="both"/>
        <w:rPr>
          <w:rFonts w:cs="Calibri"/>
          <w:b/>
          <w:lang w:val="es-ES_tradnl"/>
        </w:rPr>
      </w:pPr>
    </w:p>
    <w:p w14:paraId="55103F1F" w14:textId="112C2944" w:rsidR="00131349" w:rsidRPr="002820EC" w:rsidRDefault="00131349" w:rsidP="000D7FC5">
      <w:pPr>
        <w:pStyle w:val="Prrafodelista"/>
        <w:numPr>
          <w:ilvl w:val="1"/>
          <w:numId w:val="32"/>
        </w:numPr>
        <w:spacing w:before="120"/>
        <w:ind w:left="1134"/>
        <w:jc w:val="both"/>
        <w:rPr>
          <w:rFonts w:cs="Calibri"/>
          <w:lang w:val="es-ES_tradnl"/>
        </w:rPr>
      </w:pPr>
      <w:r w:rsidRPr="002820EC">
        <w:rPr>
          <w:rFonts w:cs="Calibri"/>
          <w:b/>
          <w:lang w:val="es-ES_tradnl"/>
        </w:rPr>
        <w:t xml:space="preserve">Asociaciones o Grupos Comunales: </w:t>
      </w:r>
      <w:r w:rsidRPr="002820EC">
        <w:rPr>
          <w:rFonts w:cs="Calibri"/>
          <w:lang w:val="es-ES_tradnl"/>
        </w:rPr>
        <w:t>Para otorgar créditos en Asociaciones o Grupos Comunales</w:t>
      </w:r>
      <w:r w:rsidR="00763D75" w:rsidRPr="002820EC">
        <w:rPr>
          <w:rFonts w:cs="Calibri"/>
          <w:lang w:val="es-ES_tradnl"/>
        </w:rPr>
        <w:t xml:space="preserve">, </w:t>
      </w:r>
      <w:r w:rsidRPr="002820EC">
        <w:rPr>
          <w:rFonts w:cs="Calibri"/>
          <w:lang w:val="es-ES_tradnl"/>
        </w:rPr>
        <w:t>la I</w:t>
      </w:r>
      <w:r w:rsidR="00863F66">
        <w:rPr>
          <w:rFonts w:cs="Calibri"/>
          <w:lang w:val="es-ES_tradnl"/>
        </w:rPr>
        <w:t>nstitución</w:t>
      </w:r>
      <w:r w:rsidRPr="002820EC">
        <w:rPr>
          <w:rFonts w:cs="Calibri"/>
          <w:lang w:val="es-ES_tradnl"/>
        </w:rPr>
        <w:t xml:space="preserve"> debe cumplir como mínimo con los siguientes requisitos:</w:t>
      </w:r>
    </w:p>
    <w:p w14:paraId="6B526EB0" w14:textId="6637C102"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Contar con personal especializado y capacitado para la gestión del crédito bajo esta metodología</w:t>
      </w:r>
      <w:r w:rsidR="0000439F" w:rsidRPr="002820EC">
        <w:rPr>
          <w:rFonts w:cs="Calibri"/>
          <w:lang w:val="es-ES_tradnl"/>
        </w:rPr>
        <w:t>;</w:t>
      </w:r>
    </w:p>
    <w:p w14:paraId="546D3B64" w14:textId="77777777"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lastRenderedPageBreak/>
        <w:t>Contar con Políticas y Manual de Procedimientos para el otorgamiento del Crédito de las Asociaciones o Grupos Comunales</w:t>
      </w:r>
      <w:r w:rsidR="0000439F" w:rsidRPr="002820EC">
        <w:rPr>
          <w:rFonts w:cs="Calibri"/>
          <w:lang w:val="es-ES_tradnl"/>
        </w:rPr>
        <w:t>;</w:t>
      </w:r>
    </w:p>
    <w:p w14:paraId="7D8C4311" w14:textId="74B84A55"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Implementar mecanismos que deben considerar factores de riesgo inherente a la actividad, identificación, medición, control, monitoreo, mitigación y divulgación del riesgo de crédito otorgado a cada uno de sus miembros, para ello debe  contar con formatos que muestren el perfil de cada miembro para su conocimiento, relacionados a las actividades que realiza, al historial crediticio</w:t>
      </w:r>
      <w:r w:rsidR="00D83C13">
        <w:rPr>
          <w:rFonts w:cs="Calibri"/>
          <w:lang w:val="es-ES_tradnl"/>
        </w:rPr>
        <w:t xml:space="preserve"> (conforme anexo 5 de esta norma)</w:t>
      </w:r>
      <w:r w:rsidRPr="002820EC">
        <w:rPr>
          <w:rFonts w:cs="Calibri"/>
          <w:lang w:val="es-ES_tradnl"/>
        </w:rPr>
        <w:t>, moral del cliente, cultura de pago; y el control de las operaciones del grupo, monitoreo y evaluación de las operaciones de la Asociación</w:t>
      </w:r>
      <w:r w:rsidR="0000439F" w:rsidRPr="002820EC">
        <w:rPr>
          <w:rFonts w:cs="Calibri"/>
          <w:lang w:val="es-ES_tradnl"/>
        </w:rPr>
        <w:t>;</w:t>
      </w:r>
    </w:p>
    <w:p w14:paraId="08F5D7EB" w14:textId="77777777"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Establecer como criterio que la Asociación garantice el conocimiento de los asociados entre sí, pudiendo existir relaciones de parentesco de consanguinidad o afinidad en la conformación de la misma, siempre y cuando la fuente de pago sea independiente</w:t>
      </w:r>
      <w:r w:rsidR="0000439F" w:rsidRPr="002820EC">
        <w:rPr>
          <w:rFonts w:cs="Calibri"/>
          <w:lang w:val="es-ES_tradnl"/>
        </w:rPr>
        <w:t>;</w:t>
      </w:r>
    </w:p>
    <w:p w14:paraId="5A6905D8" w14:textId="77777777"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 xml:space="preserve">Establecer que la Asociación o Grupo Comunal esté conformado por un mínimo de </w:t>
      </w:r>
      <w:r w:rsidR="000E74AF" w:rsidRPr="002820EC">
        <w:rPr>
          <w:rFonts w:cs="Calibri"/>
          <w:lang w:val="es-ES_tradnl"/>
        </w:rPr>
        <w:t>8</w:t>
      </w:r>
      <w:r w:rsidRPr="002820EC">
        <w:rPr>
          <w:rFonts w:cs="Calibri"/>
          <w:lang w:val="es-ES_tradnl"/>
        </w:rPr>
        <w:t xml:space="preserve"> asociados, agrupados en al menos dos (2) grupos comunales o solidarios al interior </w:t>
      </w:r>
      <w:r w:rsidR="000E74AF" w:rsidRPr="002820EC">
        <w:rPr>
          <w:rFonts w:cs="Calibri"/>
          <w:lang w:val="es-ES_tradnl"/>
        </w:rPr>
        <w:t xml:space="preserve">de </w:t>
      </w:r>
      <w:r w:rsidRPr="002820EC">
        <w:rPr>
          <w:rFonts w:cs="Calibri"/>
          <w:lang w:val="es-ES_tradnl"/>
        </w:rPr>
        <w:t>los cuales</w:t>
      </w:r>
      <w:r w:rsidR="000E74AF" w:rsidRPr="002820EC">
        <w:rPr>
          <w:rFonts w:cs="Calibri"/>
          <w:lang w:val="es-ES_tradnl"/>
        </w:rPr>
        <w:t>,</w:t>
      </w:r>
      <w:r w:rsidRPr="002820EC">
        <w:rPr>
          <w:rFonts w:cs="Calibri"/>
          <w:lang w:val="es-ES_tradnl"/>
        </w:rPr>
        <w:t xml:space="preserve"> no debe existir relación de parentesco de consanguinidad o afinidad hasta el primer grado entre sus miembros</w:t>
      </w:r>
      <w:r w:rsidR="0000439F" w:rsidRPr="002820EC">
        <w:rPr>
          <w:rFonts w:cs="Calibri"/>
          <w:lang w:val="es-ES_tradnl"/>
        </w:rPr>
        <w:t>;</w:t>
      </w:r>
    </w:p>
    <w:p w14:paraId="0A122782" w14:textId="03F4697C"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Capacitar a los posibles miembros de la Asociación o Grupo Comunal en forma previa a su conformación, sobre temas relacionados a las condiciones del crédito, el concepto de garantía solidaria</w:t>
      </w:r>
      <w:r w:rsidR="00A968EF" w:rsidRPr="002820EC">
        <w:rPr>
          <w:rFonts w:cs="Calibri"/>
          <w:lang w:val="es-ES_tradnl"/>
        </w:rPr>
        <w:t xml:space="preserve"> </w:t>
      </w:r>
      <w:r w:rsidRPr="002820EC">
        <w:rPr>
          <w:rFonts w:cs="Calibri"/>
          <w:lang w:val="es-ES_tradnl"/>
        </w:rPr>
        <w:t>y sobre la gestión para el control de las operaciones a lo interno de la asociación</w:t>
      </w:r>
      <w:r w:rsidR="0000439F" w:rsidRPr="002820EC">
        <w:rPr>
          <w:rFonts w:cs="Calibri"/>
          <w:lang w:val="es-ES_tradnl"/>
        </w:rPr>
        <w:t>;</w:t>
      </w:r>
    </w:p>
    <w:p w14:paraId="75825940" w14:textId="77777777"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Establecer lineamientos para la elaboración del Reglamento Interno de la Asociación y los requisitos para la conformación de su Junta Directiva y el período de su mandato</w:t>
      </w:r>
      <w:r w:rsidR="0000439F" w:rsidRPr="002820EC">
        <w:rPr>
          <w:rFonts w:cs="Calibri"/>
          <w:lang w:val="es-ES_tradnl"/>
        </w:rPr>
        <w:t>;</w:t>
      </w:r>
    </w:p>
    <w:p w14:paraId="24A6E0D7" w14:textId="2BEDF260"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 xml:space="preserve">Incorporar en los sistemas de las </w:t>
      </w:r>
      <w:r w:rsidR="00300A57">
        <w:rPr>
          <w:rFonts w:cs="Calibri"/>
          <w:lang w:val="es-ES_tradnl"/>
        </w:rPr>
        <w:t>Instituci</w:t>
      </w:r>
      <w:r w:rsidR="006B7AFB">
        <w:rPr>
          <w:rFonts w:cs="Calibri"/>
          <w:lang w:val="es-ES_tradnl"/>
        </w:rPr>
        <w:t>ones</w:t>
      </w:r>
      <w:r w:rsidRPr="002820EC">
        <w:rPr>
          <w:rFonts w:cs="Calibri"/>
          <w:lang w:val="es-ES_tradnl"/>
        </w:rPr>
        <w:t>, procedimientos para el registro y seguimiento de los créditos tanto a nivel de la Asociación Comunal como a manera individual</w:t>
      </w:r>
      <w:r w:rsidR="0000439F" w:rsidRPr="002820EC">
        <w:rPr>
          <w:rFonts w:cs="Calibri"/>
          <w:lang w:val="es-ES_tradnl"/>
        </w:rPr>
        <w:t>; y</w:t>
      </w:r>
    </w:p>
    <w:p w14:paraId="310C63DC" w14:textId="77777777" w:rsidR="00131349" w:rsidRPr="002820EC" w:rsidRDefault="00131349" w:rsidP="000D7FC5">
      <w:pPr>
        <w:pStyle w:val="Prrafodelista"/>
        <w:numPr>
          <w:ilvl w:val="0"/>
          <w:numId w:val="33"/>
        </w:numPr>
        <w:spacing w:before="120"/>
        <w:ind w:left="1843"/>
        <w:jc w:val="both"/>
        <w:rPr>
          <w:rFonts w:cs="Calibri"/>
          <w:lang w:val="es-ES_tradnl"/>
        </w:rPr>
      </w:pPr>
      <w:r w:rsidRPr="002820EC">
        <w:rPr>
          <w:rFonts w:cs="Calibri"/>
          <w:lang w:val="es-ES_tradnl"/>
        </w:rPr>
        <w:t>Conta</w:t>
      </w:r>
      <w:r w:rsidR="00770C0C" w:rsidRPr="002820EC">
        <w:rPr>
          <w:rFonts w:cs="Calibri"/>
          <w:lang w:val="es-ES_tradnl"/>
        </w:rPr>
        <w:t xml:space="preserve">r al menos con </w:t>
      </w:r>
      <w:r w:rsidRPr="002820EC">
        <w:rPr>
          <w:rFonts w:cs="Calibri"/>
          <w:lang w:val="es-ES_tradnl"/>
        </w:rPr>
        <w:t xml:space="preserve">una consulta de una de las </w:t>
      </w:r>
      <w:r w:rsidR="004612E3" w:rsidRPr="002820EC">
        <w:rPr>
          <w:rFonts w:cs="Calibri"/>
          <w:lang w:val="es-ES_tradnl"/>
        </w:rPr>
        <w:t>centrales de</w:t>
      </w:r>
      <w:r w:rsidR="00EF01ED" w:rsidRPr="002820EC">
        <w:rPr>
          <w:rFonts w:cs="Calibri"/>
          <w:lang w:val="es-ES_tradnl"/>
        </w:rPr>
        <w:t xml:space="preserve"> riesgos</w:t>
      </w:r>
      <w:r w:rsidRPr="002820EC">
        <w:rPr>
          <w:rFonts w:cs="Calibri"/>
          <w:lang w:val="es-ES_tradnl"/>
        </w:rPr>
        <w:t xml:space="preserve"> para cada uno de sus miembros, esta consulta debe ser actualizada como mínimo anualmente.</w:t>
      </w:r>
    </w:p>
    <w:p w14:paraId="435FBAE6" w14:textId="77777777" w:rsidR="00131349" w:rsidRPr="002820EC" w:rsidRDefault="00131349" w:rsidP="0000439F">
      <w:pPr>
        <w:spacing w:before="120"/>
        <w:jc w:val="both"/>
        <w:rPr>
          <w:rFonts w:cs="Calibri"/>
          <w:lang w:val="es-ES_tradnl"/>
        </w:rPr>
      </w:pPr>
      <w:r w:rsidRPr="002820EC">
        <w:rPr>
          <w:rFonts w:cs="Calibri"/>
          <w:lang w:val="es-ES_tradnl"/>
        </w:rPr>
        <w:t>Todo crédito desembolsado bajo estas metodologías grupales, debe registrarse en forma individual</w:t>
      </w:r>
      <w:r w:rsidR="004612E3" w:rsidRPr="002820EC">
        <w:rPr>
          <w:rFonts w:cs="Calibri"/>
          <w:lang w:val="es-ES_tradnl"/>
        </w:rPr>
        <w:t>,</w:t>
      </w:r>
      <w:r w:rsidRPr="002820EC">
        <w:rPr>
          <w:rFonts w:cs="Calibri"/>
          <w:lang w:val="es-ES_tradnl"/>
        </w:rPr>
        <w:t xml:space="preserve"> de manera que permita identificar el crédito otorgado a cada uno de sus miembros.</w:t>
      </w:r>
    </w:p>
    <w:p w14:paraId="4A91EA70" w14:textId="77777777" w:rsidR="009473AA" w:rsidRDefault="009473AA" w:rsidP="000356C0">
      <w:pPr>
        <w:pStyle w:val="Ttulo1"/>
        <w:numPr>
          <w:ilvl w:val="0"/>
          <w:numId w:val="0"/>
        </w:numPr>
        <w:spacing w:before="0" w:after="0"/>
        <w:rPr>
          <w:rFonts w:ascii="Calibri" w:hAnsi="Calibri"/>
          <w:sz w:val="22"/>
          <w:szCs w:val="22"/>
          <w:lang w:val="es-ES_tradnl"/>
        </w:rPr>
      </w:pPr>
      <w:bookmarkStart w:id="8" w:name="_Toc369273930"/>
    </w:p>
    <w:p w14:paraId="5ADB9F35" w14:textId="4BE07958" w:rsidR="00131349" w:rsidRPr="002820EC" w:rsidRDefault="002A3556" w:rsidP="000356C0">
      <w:pPr>
        <w:pStyle w:val="Ttulo1"/>
        <w:numPr>
          <w:ilvl w:val="0"/>
          <w:numId w:val="0"/>
        </w:numPr>
        <w:spacing w:before="0" w:after="0"/>
        <w:rPr>
          <w:rFonts w:ascii="Calibri" w:hAnsi="Calibri"/>
          <w:sz w:val="22"/>
          <w:szCs w:val="22"/>
          <w:lang w:val="es-ES_tradnl"/>
        </w:rPr>
      </w:pPr>
      <w:r w:rsidRPr="002820EC">
        <w:rPr>
          <w:rFonts w:ascii="Calibri" w:hAnsi="Calibri"/>
          <w:sz w:val="22"/>
          <w:szCs w:val="22"/>
          <w:lang w:val="es-ES_tradnl"/>
        </w:rPr>
        <w:t xml:space="preserve">Artículo </w:t>
      </w:r>
      <w:r w:rsidR="006B12D1">
        <w:rPr>
          <w:rFonts w:ascii="Calibri" w:hAnsi="Calibri"/>
          <w:sz w:val="22"/>
          <w:szCs w:val="22"/>
          <w:lang w:val="es-ES_tradnl"/>
        </w:rPr>
        <w:t>17</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Criterios de evaluación para créditos Hipotecarios </w:t>
      </w:r>
      <w:r w:rsidR="00522A15" w:rsidRPr="002820EC">
        <w:rPr>
          <w:rFonts w:ascii="Calibri" w:hAnsi="Calibri"/>
          <w:sz w:val="22"/>
          <w:szCs w:val="22"/>
          <w:lang w:val="es-ES_tradnl"/>
        </w:rPr>
        <w:t>para</w:t>
      </w:r>
      <w:r w:rsidR="00131349" w:rsidRPr="002820EC">
        <w:rPr>
          <w:rFonts w:ascii="Calibri" w:hAnsi="Calibri"/>
          <w:sz w:val="22"/>
          <w:szCs w:val="22"/>
          <w:lang w:val="es-ES_tradnl"/>
        </w:rPr>
        <w:t xml:space="preserve"> Vivienda</w:t>
      </w:r>
      <w:bookmarkEnd w:id="8"/>
      <w:r w:rsidR="000F0845">
        <w:rPr>
          <w:rFonts w:ascii="Calibri" w:hAnsi="Calibri"/>
          <w:sz w:val="22"/>
          <w:szCs w:val="22"/>
          <w:lang w:val="es-ES_tradnl"/>
        </w:rPr>
        <w:t>.</w:t>
      </w:r>
    </w:p>
    <w:p w14:paraId="367789E6" w14:textId="44F47F0E" w:rsidR="00851444" w:rsidRPr="002820EC" w:rsidRDefault="00851444" w:rsidP="000356C0">
      <w:pPr>
        <w:spacing w:before="120"/>
        <w:jc w:val="both"/>
        <w:rPr>
          <w:rFonts w:cs="Calibri"/>
          <w:lang w:val="es-ES_tradnl"/>
        </w:rPr>
      </w:pPr>
      <w:r w:rsidRPr="002820EC">
        <w:rPr>
          <w:rFonts w:cs="Calibri"/>
          <w:lang w:val="es-ES_tradnl"/>
        </w:rPr>
        <w:t xml:space="preserve">Previo al otorgamiento de créditos hipotecarios para vivienda, la </w:t>
      </w:r>
      <w:r w:rsidR="000263DC">
        <w:rPr>
          <w:rFonts w:cs="Calibri"/>
          <w:lang w:val="es-ES_tradnl"/>
        </w:rPr>
        <w:t>Institución</w:t>
      </w:r>
      <w:r w:rsidR="000263DC" w:rsidRPr="002820EC">
        <w:rPr>
          <w:rFonts w:cs="Calibri"/>
          <w:lang w:val="es-ES_tradnl"/>
        </w:rPr>
        <w:t xml:space="preserve"> </w:t>
      </w:r>
      <w:r w:rsidRPr="002820EC">
        <w:rPr>
          <w:rFonts w:cs="Calibri"/>
          <w:lang w:val="es-ES_tradnl"/>
        </w:rPr>
        <w:t>analizará la capacidad de pago y la de endeudamiento</w:t>
      </w:r>
      <w:r w:rsidR="003F3481" w:rsidRPr="002820EC">
        <w:rPr>
          <w:rFonts w:cs="Calibri"/>
          <w:lang w:val="es-ES_tradnl"/>
        </w:rPr>
        <w:t>,</w:t>
      </w:r>
      <w:r w:rsidRPr="002820EC">
        <w:rPr>
          <w:rFonts w:cs="Calibri"/>
          <w:lang w:val="es-ES_tradnl"/>
        </w:rPr>
        <w:t xml:space="preserve"> con base en los ingresos y saldo de </w:t>
      </w:r>
      <w:r w:rsidR="003F3481" w:rsidRPr="002820EC">
        <w:rPr>
          <w:rFonts w:cs="Calibri"/>
          <w:lang w:val="es-ES_tradnl"/>
        </w:rPr>
        <w:t>las</w:t>
      </w:r>
      <w:r w:rsidRPr="002820EC">
        <w:rPr>
          <w:rFonts w:cs="Calibri"/>
          <w:lang w:val="es-ES_tradnl"/>
        </w:rPr>
        <w:t xml:space="preserve"> diversas obligaciones</w:t>
      </w:r>
      <w:r w:rsidR="003719E6" w:rsidRPr="002820EC">
        <w:rPr>
          <w:rFonts w:cs="Calibri"/>
          <w:lang w:val="es-ES_tradnl"/>
        </w:rPr>
        <w:t xml:space="preserve"> del núcleo familiar</w:t>
      </w:r>
      <w:r w:rsidRPr="002820EC">
        <w:rPr>
          <w:rFonts w:cs="Calibri"/>
          <w:lang w:val="es-ES_tradnl"/>
        </w:rPr>
        <w:t xml:space="preserve">. Para la obtención de la información antes mencionada, la </w:t>
      </w:r>
      <w:r w:rsidR="000263DC" w:rsidRPr="002820EC">
        <w:rPr>
          <w:rFonts w:cs="Calibri"/>
          <w:lang w:val="es-ES_tradnl"/>
        </w:rPr>
        <w:t>I</w:t>
      </w:r>
      <w:r w:rsidR="000263DC">
        <w:rPr>
          <w:rFonts w:cs="Calibri"/>
          <w:lang w:val="es-ES_tradnl"/>
        </w:rPr>
        <w:t>nstitución</w:t>
      </w:r>
      <w:r w:rsidR="000263DC" w:rsidRPr="002820EC">
        <w:rPr>
          <w:rFonts w:cs="Calibri"/>
          <w:lang w:val="es-ES_tradnl"/>
        </w:rPr>
        <w:t xml:space="preserve"> </w:t>
      </w:r>
      <w:r w:rsidRPr="002820EC">
        <w:rPr>
          <w:rFonts w:cs="Calibri"/>
          <w:lang w:val="es-ES_tradnl"/>
        </w:rPr>
        <w:t xml:space="preserve">requerirá del cliente el suministro de ésta, realizará consulta al menos a una de las centrales de riesgos y verificará otros antecedentes </w:t>
      </w:r>
      <w:r w:rsidR="00D83C13">
        <w:rPr>
          <w:rFonts w:cs="Calibri"/>
          <w:lang w:val="es-ES_tradnl"/>
        </w:rPr>
        <w:t xml:space="preserve">internos así como </w:t>
      </w:r>
      <w:r w:rsidRPr="002820EC">
        <w:rPr>
          <w:rFonts w:cs="Calibri"/>
          <w:lang w:val="es-ES_tradnl"/>
        </w:rPr>
        <w:t xml:space="preserve">complementarios, que permitan estimar la calidad del conjunto de las obligaciones del deudor, sujeto de evaluación. La evaluación </w:t>
      </w:r>
      <w:r w:rsidRPr="002820EC">
        <w:rPr>
          <w:rFonts w:cs="Calibri"/>
          <w:lang w:val="es-ES_tradnl"/>
        </w:rPr>
        <w:lastRenderedPageBreak/>
        <w:t>de los deudores se efectuará utilizando tecnologías o metodologías crediticias, especializadas en créditos hipotecario para vivienda.</w:t>
      </w:r>
    </w:p>
    <w:p w14:paraId="22F207A3" w14:textId="77777777" w:rsidR="003719E6" w:rsidRPr="002820EC" w:rsidRDefault="003719E6" w:rsidP="000356C0">
      <w:pPr>
        <w:spacing w:before="120"/>
        <w:jc w:val="both"/>
        <w:rPr>
          <w:rFonts w:cs="Calibri"/>
          <w:lang w:val="es-ES_tradnl"/>
        </w:rPr>
      </w:pPr>
    </w:p>
    <w:p w14:paraId="3A1BABD7" w14:textId="6268F571" w:rsidR="003719E6" w:rsidRPr="002820EC" w:rsidRDefault="00A21F0F" w:rsidP="003719E6">
      <w:pPr>
        <w:pStyle w:val="Ttulo1"/>
        <w:numPr>
          <w:ilvl w:val="0"/>
          <w:numId w:val="0"/>
        </w:numPr>
        <w:spacing w:before="0" w:after="0"/>
        <w:rPr>
          <w:rFonts w:ascii="Calibri" w:hAnsi="Calibri"/>
          <w:sz w:val="22"/>
          <w:szCs w:val="22"/>
          <w:lang w:val="es-ES_tradnl"/>
        </w:rPr>
      </w:pPr>
      <w:bookmarkStart w:id="9" w:name="_Toc369273931"/>
      <w:r w:rsidRPr="002820EC">
        <w:rPr>
          <w:rFonts w:ascii="Calibri" w:hAnsi="Calibri"/>
          <w:sz w:val="22"/>
          <w:szCs w:val="22"/>
          <w:lang w:val="es-ES_tradnl"/>
        </w:rPr>
        <w:t xml:space="preserve">Artículo </w:t>
      </w:r>
      <w:r w:rsidR="006B12D1">
        <w:rPr>
          <w:rFonts w:ascii="Calibri" w:hAnsi="Calibri"/>
          <w:sz w:val="22"/>
          <w:szCs w:val="22"/>
          <w:lang w:val="es-ES_tradnl"/>
        </w:rPr>
        <w:t>18</w:t>
      </w:r>
      <w:r w:rsidR="003719E6" w:rsidRPr="002820EC">
        <w:rPr>
          <w:rFonts w:ascii="Calibri" w:hAnsi="Calibri"/>
          <w:sz w:val="22"/>
          <w:szCs w:val="22"/>
          <w:lang w:val="es-ES_tradnl"/>
        </w:rPr>
        <w:t>.</w:t>
      </w:r>
      <w:r w:rsidR="00522A15" w:rsidRPr="002820EC">
        <w:rPr>
          <w:rFonts w:ascii="Calibri" w:hAnsi="Calibri"/>
          <w:sz w:val="22"/>
          <w:szCs w:val="22"/>
          <w:lang w:val="es-ES_tradnl"/>
        </w:rPr>
        <w:t>- Criterios de evaluación para Créditos P</w:t>
      </w:r>
      <w:r w:rsidR="003719E6" w:rsidRPr="002820EC">
        <w:rPr>
          <w:rFonts w:ascii="Calibri" w:hAnsi="Calibri"/>
          <w:sz w:val="22"/>
          <w:szCs w:val="22"/>
          <w:lang w:val="es-ES_tradnl"/>
        </w:rPr>
        <w:t>ersonales</w:t>
      </w:r>
      <w:bookmarkEnd w:id="9"/>
      <w:r w:rsidR="000F0845">
        <w:rPr>
          <w:rFonts w:ascii="Calibri" w:hAnsi="Calibri"/>
          <w:sz w:val="22"/>
          <w:szCs w:val="22"/>
          <w:lang w:val="es-ES_tradnl"/>
        </w:rPr>
        <w:t>.</w:t>
      </w:r>
    </w:p>
    <w:p w14:paraId="529C36B7" w14:textId="0A923EE7" w:rsidR="003719E6" w:rsidRPr="002820EC" w:rsidRDefault="003719E6" w:rsidP="003719E6">
      <w:pPr>
        <w:spacing w:before="120"/>
        <w:jc w:val="both"/>
        <w:rPr>
          <w:rFonts w:cs="Calibri"/>
          <w:lang w:val="es-ES_tradnl"/>
        </w:rPr>
      </w:pPr>
      <w:r w:rsidRPr="002820EC">
        <w:rPr>
          <w:rFonts w:cs="Calibri"/>
          <w:lang w:val="es-ES_tradnl"/>
        </w:rPr>
        <w:t xml:space="preserve">Previo al otorgamiento de créditos personales, la </w:t>
      </w:r>
      <w:r w:rsidR="00A3736B">
        <w:rPr>
          <w:rFonts w:cs="Calibri"/>
          <w:lang w:val="es-ES_tradnl"/>
        </w:rPr>
        <w:t>Institución</w:t>
      </w:r>
      <w:r w:rsidRPr="002820EC">
        <w:rPr>
          <w:rFonts w:cs="Calibri"/>
          <w:lang w:val="es-ES_tradnl"/>
        </w:rPr>
        <w:t xml:space="preserve"> analizará la capacidad de pago y la de endeudamiento con base en los ingresos del solicitante, las cuotas y saldo de sus diversas obligaciones, entre otros. Para la obtención de la información antes mencionada, la </w:t>
      </w:r>
      <w:r w:rsidR="00A3736B">
        <w:rPr>
          <w:rFonts w:cs="Calibri"/>
          <w:lang w:val="es-ES_tradnl"/>
        </w:rPr>
        <w:t>Institución</w:t>
      </w:r>
      <w:r w:rsidRPr="002820EC">
        <w:rPr>
          <w:rFonts w:cs="Calibri"/>
          <w:lang w:val="es-ES_tradnl"/>
        </w:rPr>
        <w:t xml:space="preserve"> requerirá del cliente el suministro de ésta, realizará consulta al menos a una de las centrales de riesgos y verificará otros antecedentes</w:t>
      </w:r>
      <w:r w:rsidR="00D83C13">
        <w:rPr>
          <w:rFonts w:cs="Calibri"/>
          <w:lang w:val="es-ES_tradnl"/>
        </w:rPr>
        <w:t xml:space="preserve"> internos así como</w:t>
      </w:r>
      <w:r w:rsidRPr="002820EC">
        <w:rPr>
          <w:rFonts w:cs="Calibri"/>
          <w:lang w:val="es-ES_tradnl"/>
        </w:rPr>
        <w:t xml:space="preserve"> complementarios, que permitan estimar la calidad del conjunto de las obligaciones del deudor, sujeto de evaluación. La evaluación de los deudores se efectuará utilizando tecnologías o metodologías crediticias, especializadas en créditos de consumo.</w:t>
      </w:r>
    </w:p>
    <w:p w14:paraId="4DEBDBA1" w14:textId="77777777" w:rsidR="00131349" w:rsidRPr="002820EC" w:rsidRDefault="00131349" w:rsidP="00131349">
      <w:pPr>
        <w:rPr>
          <w:lang w:val="es-ES_tradnl"/>
        </w:rPr>
      </w:pPr>
    </w:p>
    <w:p w14:paraId="6C557E76" w14:textId="6F9CD92C" w:rsidR="00131349" w:rsidRPr="002820EC" w:rsidRDefault="002A3556" w:rsidP="008B35A3">
      <w:pPr>
        <w:pStyle w:val="Ttulo1"/>
        <w:numPr>
          <w:ilvl w:val="0"/>
          <w:numId w:val="0"/>
        </w:numPr>
        <w:ind w:left="360" w:hanging="360"/>
        <w:rPr>
          <w:rFonts w:ascii="Calibri" w:hAnsi="Calibri"/>
          <w:sz w:val="22"/>
          <w:szCs w:val="22"/>
          <w:lang w:val="es-ES_tradnl"/>
        </w:rPr>
      </w:pPr>
      <w:bookmarkStart w:id="10" w:name="_Toc369273932"/>
      <w:r w:rsidRPr="002820EC">
        <w:rPr>
          <w:rFonts w:ascii="Calibri" w:hAnsi="Calibri"/>
          <w:sz w:val="22"/>
          <w:szCs w:val="22"/>
          <w:lang w:val="es-ES_tradnl"/>
        </w:rPr>
        <w:t xml:space="preserve">Artículo </w:t>
      </w:r>
      <w:r w:rsidR="006B12D1">
        <w:rPr>
          <w:rFonts w:ascii="Calibri" w:hAnsi="Calibri"/>
          <w:sz w:val="22"/>
          <w:szCs w:val="22"/>
          <w:lang w:val="es-ES_tradnl"/>
        </w:rPr>
        <w:t>19</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Criterios de Evaluación para los Créditos </w:t>
      </w:r>
      <w:r w:rsidR="00522A15" w:rsidRPr="002820EC">
        <w:rPr>
          <w:rFonts w:ascii="Calibri" w:hAnsi="Calibri"/>
          <w:sz w:val="22"/>
          <w:szCs w:val="22"/>
          <w:lang w:val="es-ES_tradnl"/>
        </w:rPr>
        <w:t>de Desarrollo Empresarial (CDE)</w:t>
      </w:r>
      <w:bookmarkEnd w:id="10"/>
      <w:r w:rsidR="000F0845">
        <w:rPr>
          <w:rFonts w:ascii="Calibri" w:hAnsi="Calibri"/>
          <w:sz w:val="22"/>
          <w:szCs w:val="22"/>
          <w:lang w:val="es-ES_tradnl"/>
        </w:rPr>
        <w:t>.</w:t>
      </w:r>
    </w:p>
    <w:p w14:paraId="26E15FF1" w14:textId="31E6DD80" w:rsidR="00131349" w:rsidRPr="002820EC" w:rsidRDefault="003F2AE1" w:rsidP="00131349">
      <w:pPr>
        <w:pStyle w:val="Default"/>
        <w:jc w:val="both"/>
        <w:rPr>
          <w:rFonts w:ascii="Calibri" w:hAnsi="Calibri"/>
          <w:sz w:val="22"/>
          <w:szCs w:val="22"/>
          <w:lang w:val="es-ES"/>
        </w:rPr>
      </w:pPr>
      <w:r w:rsidRPr="002820EC">
        <w:rPr>
          <w:rFonts w:ascii="Calibri" w:hAnsi="Calibri"/>
          <w:bCs/>
          <w:sz w:val="22"/>
          <w:szCs w:val="22"/>
          <w:lang w:val="es-ES"/>
        </w:rPr>
        <w:t>P</w:t>
      </w:r>
      <w:r w:rsidR="00131349" w:rsidRPr="002820EC">
        <w:rPr>
          <w:rFonts w:ascii="Calibri" w:hAnsi="Calibri"/>
          <w:sz w:val="22"/>
          <w:szCs w:val="22"/>
          <w:lang w:val="es-ES"/>
        </w:rPr>
        <w:t xml:space="preserve">revio al otorgamiento de un préstamo </w:t>
      </w:r>
      <w:r w:rsidR="00863F66">
        <w:rPr>
          <w:rFonts w:ascii="Calibri" w:hAnsi="Calibri"/>
          <w:sz w:val="22"/>
          <w:szCs w:val="22"/>
          <w:lang w:val="es-ES"/>
        </w:rPr>
        <w:t xml:space="preserve">de la agrupación </w:t>
      </w:r>
      <w:r w:rsidR="00522A15" w:rsidRPr="002820EC">
        <w:rPr>
          <w:rFonts w:ascii="Calibri" w:hAnsi="Calibri"/>
          <w:sz w:val="22"/>
          <w:szCs w:val="22"/>
          <w:lang w:val="es-ES"/>
        </w:rPr>
        <w:t>CDE</w:t>
      </w:r>
      <w:r w:rsidR="00131349" w:rsidRPr="002820EC">
        <w:rPr>
          <w:rFonts w:ascii="Calibri" w:hAnsi="Calibri"/>
          <w:sz w:val="22"/>
          <w:szCs w:val="22"/>
          <w:lang w:val="es-ES"/>
        </w:rPr>
        <w:t xml:space="preserve">, la </w:t>
      </w:r>
      <w:r w:rsidR="00A3736B">
        <w:rPr>
          <w:rFonts w:ascii="Calibri" w:hAnsi="Calibri"/>
          <w:sz w:val="22"/>
          <w:szCs w:val="22"/>
          <w:lang w:val="es-ES"/>
        </w:rPr>
        <w:t>Institución</w:t>
      </w:r>
      <w:r w:rsidR="009836B9" w:rsidRPr="002820EC">
        <w:rPr>
          <w:rFonts w:ascii="Calibri" w:hAnsi="Calibri"/>
          <w:sz w:val="22"/>
          <w:szCs w:val="22"/>
          <w:lang w:val="es-ES"/>
        </w:rPr>
        <w:t xml:space="preserve"> </w:t>
      </w:r>
      <w:r w:rsidR="00131349" w:rsidRPr="002820EC">
        <w:rPr>
          <w:rFonts w:ascii="Calibri" w:hAnsi="Calibri"/>
          <w:sz w:val="22"/>
          <w:szCs w:val="22"/>
          <w:lang w:val="es-ES"/>
        </w:rPr>
        <w:t>realizará una evaluación exhaustiva del nivel de riesgo</w:t>
      </w:r>
      <w:r w:rsidR="009836B9" w:rsidRPr="002820EC">
        <w:rPr>
          <w:rFonts w:ascii="Calibri" w:hAnsi="Calibri"/>
          <w:sz w:val="22"/>
          <w:szCs w:val="22"/>
          <w:lang w:val="es-ES"/>
        </w:rPr>
        <w:t>,</w:t>
      </w:r>
      <w:r w:rsidR="00131349" w:rsidRPr="002820EC">
        <w:rPr>
          <w:rFonts w:ascii="Calibri" w:hAnsi="Calibri"/>
          <w:sz w:val="22"/>
          <w:szCs w:val="22"/>
          <w:lang w:val="es-ES"/>
        </w:rPr>
        <w:t xml:space="preserve"> de la totalidad de las obligaciones del deudor, sobre la base del análisis y consideración de los siguientes cuatro factores principales: </w:t>
      </w:r>
    </w:p>
    <w:p w14:paraId="2F2A69C2" w14:textId="77777777" w:rsidR="00131349" w:rsidRPr="002820EC" w:rsidRDefault="00131349" w:rsidP="00131349">
      <w:pPr>
        <w:pStyle w:val="Default"/>
        <w:jc w:val="both"/>
        <w:rPr>
          <w:rFonts w:ascii="Calibri" w:hAnsi="Calibri"/>
          <w:sz w:val="22"/>
          <w:szCs w:val="22"/>
          <w:lang w:val="es-ES"/>
        </w:rPr>
      </w:pPr>
    </w:p>
    <w:p w14:paraId="0927FCB7" w14:textId="54A04320" w:rsidR="00CA6410" w:rsidRDefault="00131349" w:rsidP="000D7FC5">
      <w:pPr>
        <w:pStyle w:val="Default"/>
        <w:numPr>
          <w:ilvl w:val="0"/>
          <w:numId w:val="34"/>
        </w:numPr>
        <w:jc w:val="both"/>
        <w:rPr>
          <w:rFonts w:ascii="Calibri" w:hAnsi="Calibri"/>
          <w:sz w:val="22"/>
          <w:szCs w:val="22"/>
          <w:lang w:val="es-ES"/>
        </w:rPr>
      </w:pPr>
      <w:r w:rsidRPr="002820EC">
        <w:rPr>
          <w:rFonts w:ascii="Calibri" w:hAnsi="Calibri"/>
          <w:b/>
          <w:bCs/>
          <w:sz w:val="22"/>
          <w:szCs w:val="22"/>
          <w:lang w:val="es-ES"/>
        </w:rPr>
        <w:t xml:space="preserve">La capacidad global de pago del deudor: </w:t>
      </w:r>
      <w:r w:rsidRPr="002820EC">
        <w:rPr>
          <w:rFonts w:ascii="Calibri" w:hAnsi="Calibri"/>
          <w:sz w:val="22"/>
          <w:szCs w:val="22"/>
          <w:lang w:val="es-ES"/>
        </w:rPr>
        <w:t xml:space="preserve">La evaluación de la capacidad global de pago de los deudores, considerará la carga financiera que implica el perfil de vencimientos de la totalidad de sus obligaciones con la </w:t>
      </w:r>
      <w:r w:rsidR="00A3736B">
        <w:rPr>
          <w:rFonts w:ascii="Calibri" w:hAnsi="Calibri"/>
          <w:sz w:val="22"/>
          <w:szCs w:val="22"/>
          <w:lang w:val="es-ES"/>
        </w:rPr>
        <w:t>Institución</w:t>
      </w:r>
      <w:r w:rsidR="009836B9" w:rsidRPr="002820EC">
        <w:rPr>
          <w:rFonts w:ascii="Calibri" w:hAnsi="Calibri"/>
          <w:sz w:val="22"/>
          <w:szCs w:val="22"/>
          <w:lang w:val="es-ES"/>
        </w:rPr>
        <w:t xml:space="preserve"> </w:t>
      </w:r>
      <w:r w:rsidRPr="002820EC">
        <w:rPr>
          <w:rFonts w:ascii="Calibri" w:hAnsi="Calibri"/>
          <w:sz w:val="22"/>
          <w:szCs w:val="22"/>
          <w:lang w:val="es-ES"/>
        </w:rPr>
        <w:t>y otras instituciones, así como la consideración de otros endeudamientos con terceros, comparado con la capacidad generadora de flujos provenientes de las distintas actividades del deudor, incluyendo las características del entorno económico en que éste se desenvuelve. Dicha comparación</w:t>
      </w:r>
      <w:r w:rsidR="00EF55E5" w:rsidRPr="002820EC">
        <w:rPr>
          <w:rFonts w:ascii="Calibri" w:hAnsi="Calibri"/>
          <w:sz w:val="22"/>
          <w:szCs w:val="22"/>
          <w:lang w:val="es-ES"/>
        </w:rPr>
        <w:t xml:space="preserve">, </w:t>
      </w:r>
      <w:r w:rsidRPr="002820EC">
        <w:rPr>
          <w:rFonts w:ascii="Calibri" w:hAnsi="Calibri"/>
          <w:sz w:val="22"/>
          <w:szCs w:val="22"/>
          <w:lang w:val="es-ES"/>
        </w:rPr>
        <w:t xml:space="preserve">se realizará a través de un análisis de los antecedentes históricos referidos a la situación económica y financiera del deudor, que deberán ser analizados y constatados necesariamente por la </w:t>
      </w:r>
      <w:r w:rsidR="00A3736B">
        <w:rPr>
          <w:rFonts w:ascii="Calibri" w:hAnsi="Calibri"/>
          <w:sz w:val="22"/>
          <w:szCs w:val="22"/>
          <w:lang w:val="es-ES"/>
        </w:rPr>
        <w:t>Institución</w:t>
      </w:r>
      <w:r w:rsidRPr="002820EC">
        <w:rPr>
          <w:rFonts w:ascii="Calibri" w:hAnsi="Calibri"/>
          <w:sz w:val="22"/>
          <w:szCs w:val="22"/>
          <w:lang w:val="es-ES"/>
        </w:rPr>
        <w:t xml:space="preserve">, tales como estados financieros, situación patrimonial, proyecciones de </w:t>
      </w:r>
      <w:r w:rsidR="00CA6410">
        <w:rPr>
          <w:rFonts w:ascii="Calibri" w:hAnsi="Calibri"/>
          <w:sz w:val="22"/>
          <w:szCs w:val="22"/>
          <w:lang w:val="es-ES"/>
        </w:rPr>
        <w:t>recuperación</w:t>
      </w:r>
      <w:r w:rsidRPr="002820EC">
        <w:rPr>
          <w:rFonts w:ascii="Calibri" w:hAnsi="Calibri"/>
          <w:sz w:val="22"/>
          <w:szCs w:val="22"/>
          <w:lang w:val="es-ES"/>
        </w:rPr>
        <w:t xml:space="preserve"> de los créditos u otros antecedentes complementarios</w:t>
      </w:r>
      <w:r w:rsidR="00EF55E5" w:rsidRPr="002820EC">
        <w:rPr>
          <w:rFonts w:ascii="Calibri" w:hAnsi="Calibri"/>
          <w:sz w:val="22"/>
          <w:szCs w:val="22"/>
          <w:lang w:val="es-ES"/>
        </w:rPr>
        <w:t>,</w:t>
      </w:r>
      <w:r w:rsidRPr="002820EC">
        <w:rPr>
          <w:rFonts w:ascii="Calibri" w:hAnsi="Calibri"/>
          <w:sz w:val="22"/>
          <w:szCs w:val="22"/>
          <w:lang w:val="es-ES"/>
        </w:rPr>
        <w:t xml:space="preserve"> que permitan estimar la calidad del conjunto de las obligaciones del deudor</w:t>
      </w:r>
      <w:r w:rsidR="00EF55E5" w:rsidRPr="002820EC">
        <w:rPr>
          <w:rFonts w:ascii="Calibri" w:hAnsi="Calibri"/>
          <w:sz w:val="22"/>
          <w:szCs w:val="22"/>
          <w:lang w:val="es-ES"/>
        </w:rPr>
        <w:t>,</w:t>
      </w:r>
      <w:r w:rsidRPr="002820EC">
        <w:rPr>
          <w:rFonts w:ascii="Calibri" w:hAnsi="Calibri"/>
          <w:sz w:val="22"/>
          <w:szCs w:val="22"/>
          <w:lang w:val="es-ES"/>
        </w:rPr>
        <w:t xml:space="preserve"> sujeto de calificación. </w:t>
      </w:r>
    </w:p>
    <w:p w14:paraId="5E16A5A9" w14:textId="5B66FE4F" w:rsidR="00131349" w:rsidRPr="002820EC" w:rsidRDefault="00131349" w:rsidP="00300A57">
      <w:pPr>
        <w:pStyle w:val="Default"/>
        <w:ind w:left="720"/>
        <w:jc w:val="both"/>
        <w:rPr>
          <w:rFonts w:ascii="Calibri" w:hAnsi="Calibri"/>
          <w:sz w:val="22"/>
          <w:szCs w:val="22"/>
          <w:lang w:val="es-ES"/>
        </w:rPr>
      </w:pPr>
      <w:r w:rsidRPr="002820EC">
        <w:rPr>
          <w:rFonts w:ascii="Calibri" w:hAnsi="Calibri"/>
          <w:sz w:val="22"/>
          <w:szCs w:val="22"/>
          <w:lang w:val="es-ES"/>
        </w:rPr>
        <w:t xml:space="preserve">El análisis de la capacidad del deudor del servicio de sus obligaciones con la </w:t>
      </w:r>
      <w:r w:rsidR="00A3736B">
        <w:rPr>
          <w:rFonts w:ascii="Calibri" w:hAnsi="Calibri"/>
          <w:sz w:val="22"/>
          <w:szCs w:val="22"/>
          <w:lang w:val="es-ES"/>
        </w:rPr>
        <w:t>Institución</w:t>
      </w:r>
      <w:r w:rsidR="00EF55E5" w:rsidRPr="002820EC">
        <w:rPr>
          <w:rFonts w:ascii="Calibri" w:hAnsi="Calibri"/>
          <w:sz w:val="22"/>
          <w:szCs w:val="22"/>
          <w:lang w:val="es-ES"/>
        </w:rPr>
        <w:t>,</w:t>
      </w:r>
      <w:r w:rsidRPr="002820EC">
        <w:rPr>
          <w:rFonts w:ascii="Calibri" w:hAnsi="Calibri"/>
          <w:sz w:val="22"/>
          <w:szCs w:val="22"/>
          <w:lang w:val="es-ES"/>
        </w:rPr>
        <w:t xml:space="preserve"> deberá reflejarse en un estado de flujo de efectivo, </w:t>
      </w:r>
      <w:r w:rsidR="00842831" w:rsidRPr="002820EC">
        <w:rPr>
          <w:rFonts w:ascii="Calibri" w:hAnsi="Calibri"/>
          <w:sz w:val="22"/>
          <w:szCs w:val="22"/>
          <w:lang w:val="es-ES"/>
        </w:rPr>
        <w:t xml:space="preserve">de </w:t>
      </w:r>
      <w:r w:rsidRPr="002820EC">
        <w:rPr>
          <w:rFonts w:ascii="Calibri" w:hAnsi="Calibri"/>
          <w:sz w:val="22"/>
          <w:szCs w:val="22"/>
          <w:lang w:val="es-ES"/>
        </w:rPr>
        <w:t>cada deudor en el otorgamiento y la evaluación de créditos. Dichos antecedentes, deberán incluirse en la documentación de los créditos</w:t>
      </w:r>
      <w:r w:rsidR="00F61203" w:rsidRPr="002820EC">
        <w:rPr>
          <w:rFonts w:ascii="Calibri" w:hAnsi="Calibri"/>
          <w:sz w:val="22"/>
          <w:szCs w:val="22"/>
          <w:lang w:val="es-ES"/>
        </w:rPr>
        <w:t>,</w:t>
      </w:r>
      <w:r w:rsidRPr="002820EC">
        <w:rPr>
          <w:rFonts w:ascii="Calibri" w:hAnsi="Calibri"/>
          <w:sz w:val="22"/>
          <w:szCs w:val="22"/>
          <w:lang w:val="es-ES"/>
        </w:rPr>
        <w:t xml:space="preserve"> que la </w:t>
      </w:r>
      <w:r w:rsidR="00A3736B">
        <w:rPr>
          <w:rFonts w:ascii="Calibri" w:hAnsi="Calibri"/>
          <w:sz w:val="22"/>
          <w:szCs w:val="22"/>
          <w:lang w:val="es-ES"/>
        </w:rPr>
        <w:t>Institución</w:t>
      </w:r>
      <w:r w:rsidRPr="002820EC">
        <w:rPr>
          <w:rFonts w:ascii="Calibri" w:hAnsi="Calibri"/>
          <w:sz w:val="22"/>
          <w:szCs w:val="22"/>
          <w:lang w:val="es-ES"/>
        </w:rPr>
        <w:t xml:space="preserve"> ha otorgado al deudor, </w:t>
      </w:r>
      <w:r w:rsidR="00435B5A" w:rsidRPr="002820EC">
        <w:rPr>
          <w:rFonts w:ascii="Calibri" w:hAnsi="Calibri"/>
          <w:sz w:val="22"/>
          <w:szCs w:val="22"/>
          <w:lang w:val="es-ES"/>
        </w:rPr>
        <w:t xml:space="preserve">los cuales </w:t>
      </w:r>
      <w:r w:rsidRPr="002820EC">
        <w:rPr>
          <w:rFonts w:ascii="Calibri" w:hAnsi="Calibri"/>
          <w:sz w:val="22"/>
          <w:szCs w:val="22"/>
          <w:lang w:val="es-ES"/>
        </w:rPr>
        <w:t xml:space="preserve">deberán ser </w:t>
      </w:r>
      <w:r w:rsidR="00973ACF" w:rsidRPr="002820EC">
        <w:rPr>
          <w:rFonts w:ascii="Calibri" w:hAnsi="Calibri"/>
          <w:sz w:val="22"/>
          <w:szCs w:val="22"/>
          <w:lang w:val="es-ES"/>
        </w:rPr>
        <w:t xml:space="preserve">confiables, </w:t>
      </w:r>
      <w:r w:rsidRPr="002820EC">
        <w:rPr>
          <w:rFonts w:ascii="Calibri" w:hAnsi="Calibri"/>
          <w:sz w:val="22"/>
          <w:szCs w:val="22"/>
          <w:lang w:val="es-ES"/>
        </w:rPr>
        <w:t>constatados</w:t>
      </w:r>
      <w:r w:rsidR="00973ACF" w:rsidRPr="002820EC">
        <w:rPr>
          <w:rFonts w:ascii="Calibri" w:hAnsi="Calibri"/>
          <w:sz w:val="22"/>
          <w:szCs w:val="22"/>
          <w:lang w:val="es-ES"/>
        </w:rPr>
        <w:t>,</w:t>
      </w:r>
      <w:r w:rsidRPr="002820EC">
        <w:rPr>
          <w:rFonts w:ascii="Calibri" w:hAnsi="Calibri"/>
          <w:sz w:val="22"/>
          <w:szCs w:val="22"/>
          <w:lang w:val="es-ES"/>
        </w:rPr>
        <w:t xml:space="preserve"> fundamentados, y recientes, con una antigüedad no mayor a un año</w:t>
      </w:r>
      <w:r w:rsidR="00973ACF" w:rsidRPr="002820EC">
        <w:rPr>
          <w:rFonts w:ascii="Calibri" w:hAnsi="Calibri"/>
          <w:sz w:val="22"/>
          <w:szCs w:val="22"/>
          <w:lang w:val="es-ES"/>
        </w:rPr>
        <w:t>,</w:t>
      </w:r>
      <w:r w:rsidRPr="002820EC">
        <w:rPr>
          <w:rFonts w:ascii="Calibri" w:hAnsi="Calibri"/>
          <w:sz w:val="22"/>
          <w:szCs w:val="22"/>
          <w:lang w:val="es-ES"/>
        </w:rPr>
        <w:t xml:space="preserve"> respecto de la fecha de evaluación y clasificación del deudor</w:t>
      </w:r>
      <w:r w:rsidR="0000439F" w:rsidRPr="002820EC">
        <w:rPr>
          <w:rFonts w:ascii="Calibri" w:hAnsi="Calibri"/>
          <w:sz w:val="22"/>
          <w:szCs w:val="22"/>
          <w:lang w:val="es-ES"/>
        </w:rPr>
        <w:t>;</w:t>
      </w:r>
    </w:p>
    <w:p w14:paraId="25DE328B" w14:textId="77777777" w:rsidR="00131349" w:rsidRPr="002820EC" w:rsidRDefault="00131349" w:rsidP="00131349">
      <w:pPr>
        <w:pStyle w:val="Default"/>
        <w:rPr>
          <w:rFonts w:ascii="Calibri" w:hAnsi="Calibri"/>
          <w:sz w:val="22"/>
          <w:szCs w:val="22"/>
          <w:lang w:val="es-ES"/>
        </w:rPr>
      </w:pPr>
    </w:p>
    <w:p w14:paraId="5845B26C" w14:textId="711AAA12" w:rsidR="00025E49" w:rsidRDefault="00131349" w:rsidP="000D7FC5">
      <w:pPr>
        <w:pStyle w:val="Default"/>
        <w:numPr>
          <w:ilvl w:val="0"/>
          <w:numId w:val="34"/>
        </w:numPr>
        <w:jc w:val="both"/>
        <w:rPr>
          <w:rFonts w:ascii="Calibri" w:hAnsi="Calibri"/>
          <w:bCs/>
          <w:sz w:val="22"/>
          <w:szCs w:val="22"/>
          <w:lang w:val="es-ES"/>
        </w:rPr>
      </w:pPr>
      <w:r w:rsidRPr="002820EC">
        <w:rPr>
          <w:rFonts w:ascii="Calibri" w:hAnsi="Calibri"/>
          <w:b/>
          <w:bCs/>
          <w:sz w:val="22"/>
          <w:szCs w:val="22"/>
          <w:lang w:val="es-ES"/>
        </w:rPr>
        <w:t>El historial de pago:</w:t>
      </w:r>
      <w:r w:rsidRPr="002820EC">
        <w:rPr>
          <w:rFonts w:ascii="Calibri" w:hAnsi="Calibri"/>
          <w:bCs/>
          <w:sz w:val="22"/>
          <w:szCs w:val="22"/>
          <w:lang w:val="es-ES"/>
        </w:rPr>
        <w:t xml:space="preserve"> Es el comportamiento del deudor respecto de los créditos que tiene o ha tenido con la </w:t>
      </w:r>
      <w:r w:rsidR="00A3736B">
        <w:rPr>
          <w:rFonts w:ascii="Calibri" w:hAnsi="Calibri"/>
          <w:bCs/>
          <w:sz w:val="22"/>
          <w:szCs w:val="22"/>
          <w:lang w:val="es-ES"/>
        </w:rPr>
        <w:t>Institución</w:t>
      </w:r>
      <w:r w:rsidR="00D14611" w:rsidRPr="002820EC">
        <w:rPr>
          <w:rFonts w:ascii="Calibri" w:hAnsi="Calibri"/>
          <w:bCs/>
          <w:sz w:val="22"/>
          <w:szCs w:val="22"/>
          <w:lang w:val="es-ES"/>
        </w:rPr>
        <w:t xml:space="preserve"> </w:t>
      </w:r>
      <w:r w:rsidRPr="002820EC">
        <w:rPr>
          <w:rFonts w:ascii="Calibri" w:hAnsi="Calibri"/>
          <w:bCs/>
          <w:sz w:val="22"/>
          <w:szCs w:val="22"/>
          <w:lang w:val="es-ES"/>
        </w:rPr>
        <w:t xml:space="preserve">y otras </w:t>
      </w:r>
      <w:r w:rsidR="00A43ABD" w:rsidRPr="002820EC">
        <w:rPr>
          <w:rFonts w:ascii="Calibri" w:hAnsi="Calibri"/>
          <w:bCs/>
          <w:sz w:val="22"/>
          <w:szCs w:val="22"/>
          <w:lang w:val="es-ES"/>
        </w:rPr>
        <w:t>i</w:t>
      </w:r>
      <w:r w:rsidRPr="002820EC">
        <w:rPr>
          <w:rFonts w:ascii="Calibri" w:hAnsi="Calibri"/>
          <w:bCs/>
          <w:sz w:val="22"/>
          <w:szCs w:val="22"/>
          <w:lang w:val="es-ES"/>
        </w:rPr>
        <w:t>nstituciones, considera</w:t>
      </w:r>
      <w:r w:rsidR="00A43ABD" w:rsidRPr="002820EC">
        <w:rPr>
          <w:rFonts w:ascii="Calibri" w:hAnsi="Calibri"/>
          <w:bCs/>
          <w:sz w:val="22"/>
          <w:szCs w:val="22"/>
          <w:lang w:val="es-ES"/>
        </w:rPr>
        <w:t>ndo</w:t>
      </w:r>
      <w:r w:rsidRPr="002820EC">
        <w:rPr>
          <w:rFonts w:ascii="Calibri" w:hAnsi="Calibri"/>
          <w:bCs/>
          <w:sz w:val="22"/>
          <w:szCs w:val="22"/>
          <w:lang w:val="es-ES"/>
        </w:rPr>
        <w:t xml:space="preserve"> el grado de cumplimiento de las condiciones establecidas en los contratos de crédito, niveles de morosidad u otros compromisos formales. </w:t>
      </w:r>
    </w:p>
    <w:p w14:paraId="04DAAE5B" w14:textId="561B0B6F" w:rsidR="00025E49" w:rsidRDefault="00131349" w:rsidP="00300A57">
      <w:pPr>
        <w:pStyle w:val="Default"/>
        <w:ind w:left="720"/>
        <w:jc w:val="both"/>
        <w:rPr>
          <w:rFonts w:ascii="Calibri" w:hAnsi="Calibri"/>
          <w:bCs/>
          <w:sz w:val="22"/>
          <w:szCs w:val="22"/>
          <w:lang w:val="es-ES"/>
        </w:rPr>
      </w:pPr>
      <w:r w:rsidRPr="002820EC">
        <w:rPr>
          <w:rFonts w:ascii="Calibri" w:hAnsi="Calibri"/>
          <w:bCs/>
          <w:sz w:val="22"/>
          <w:szCs w:val="22"/>
          <w:lang w:val="es-ES"/>
        </w:rPr>
        <w:t xml:space="preserve">Para tal efecto, la institución deberá llevar una lista detallada </w:t>
      </w:r>
      <w:r w:rsidR="00D83C13">
        <w:rPr>
          <w:rFonts w:ascii="Calibri" w:hAnsi="Calibri"/>
          <w:bCs/>
          <w:sz w:val="22"/>
          <w:szCs w:val="22"/>
          <w:lang w:val="es-ES"/>
        </w:rPr>
        <w:t xml:space="preserve">(conforme anexo 5 de esta norma) </w:t>
      </w:r>
      <w:r w:rsidRPr="002820EC">
        <w:rPr>
          <w:rFonts w:ascii="Calibri" w:hAnsi="Calibri"/>
          <w:bCs/>
          <w:sz w:val="22"/>
          <w:szCs w:val="22"/>
          <w:lang w:val="es-ES"/>
        </w:rPr>
        <w:t xml:space="preserve">que constará en el expediente de cada deudor, el cual debe incluir antecedentes relativos a: créditos </w:t>
      </w:r>
      <w:r w:rsidRPr="002820EC">
        <w:rPr>
          <w:rFonts w:ascii="Calibri" w:hAnsi="Calibri"/>
          <w:bCs/>
          <w:sz w:val="22"/>
          <w:szCs w:val="22"/>
          <w:lang w:val="es-ES"/>
        </w:rPr>
        <w:lastRenderedPageBreak/>
        <w:t xml:space="preserve">otorgados, reestructurados, cancelados, vencidos, refinanciados, prorrogados o cualquier otro antecedente que permita evaluar el comportamiento del deudor. </w:t>
      </w:r>
    </w:p>
    <w:p w14:paraId="545F99B9" w14:textId="17D72D7B" w:rsidR="00131349" w:rsidRPr="002820EC" w:rsidRDefault="00131349" w:rsidP="00300A57">
      <w:pPr>
        <w:pStyle w:val="Default"/>
        <w:ind w:left="720"/>
        <w:jc w:val="both"/>
        <w:rPr>
          <w:rFonts w:ascii="Calibri" w:hAnsi="Calibri"/>
          <w:bCs/>
          <w:sz w:val="22"/>
          <w:szCs w:val="22"/>
          <w:lang w:val="es-ES"/>
        </w:rPr>
      </w:pPr>
      <w:r w:rsidRPr="002820EC">
        <w:rPr>
          <w:rFonts w:ascii="Calibri" w:hAnsi="Calibri"/>
          <w:bCs/>
          <w:sz w:val="22"/>
          <w:szCs w:val="22"/>
          <w:lang w:val="es-ES"/>
        </w:rPr>
        <w:t xml:space="preserve">Se incluirá en este análisis, la evidencia de haber consultado al menos una de las </w:t>
      </w:r>
      <w:r w:rsidR="00B136FA" w:rsidRPr="002820EC">
        <w:rPr>
          <w:rFonts w:ascii="Calibri" w:hAnsi="Calibri"/>
          <w:bCs/>
          <w:sz w:val="22"/>
          <w:szCs w:val="22"/>
          <w:lang w:val="es-ES"/>
        </w:rPr>
        <w:t>c</w:t>
      </w:r>
      <w:r w:rsidR="004612E3" w:rsidRPr="002820EC">
        <w:rPr>
          <w:rFonts w:ascii="Calibri" w:hAnsi="Calibri"/>
          <w:bCs/>
          <w:sz w:val="22"/>
          <w:szCs w:val="22"/>
          <w:lang w:val="es-ES"/>
        </w:rPr>
        <w:t xml:space="preserve">entrales </w:t>
      </w:r>
      <w:r w:rsidR="00EF01ED" w:rsidRPr="002820EC">
        <w:rPr>
          <w:rFonts w:ascii="Calibri" w:hAnsi="Calibri"/>
          <w:bCs/>
          <w:sz w:val="22"/>
          <w:szCs w:val="22"/>
          <w:lang w:val="es-ES"/>
        </w:rPr>
        <w:t>de riesgos</w:t>
      </w:r>
      <w:r w:rsidRPr="002820EC">
        <w:rPr>
          <w:rFonts w:ascii="Calibri" w:hAnsi="Calibri"/>
          <w:bCs/>
          <w:sz w:val="22"/>
          <w:szCs w:val="22"/>
          <w:lang w:val="es-ES"/>
        </w:rPr>
        <w:t xml:space="preserve"> y cualquier otro sistema de información privado que tenga a su disposición la </w:t>
      </w:r>
      <w:r w:rsidR="00A3736B">
        <w:rPr>
          <w:rFonts w:ascii="Calibri" w:hAnsi="Calibri"/>
          <w:bCs/>
          <w:sz w:val="22"/>
          <w:szCs w:val="22"/>
          <w:lang w:val="es-ES"/>
        </w:rPr>
        <w:t>Institución</w:t>
      </w:r>
      <w:r w:rsidR="0000439F" w:rsidRPr="002820EC">
        <w:rPr>
          <w:rFonts w:ascii="Calibri" w:hAnsi="Calibri"/>
          <w:bCs/>
          <w:sz w:val="22"/>
          <w:szCs w:val="22"/>
          <w:lang w:val="es-ES"/>
        </w:rPr>
        <w:t>;</w:t>
      </w:r>
    </w:p>
    <w:p w14:paraId="72991EAD" w14:textId="77777777" w:rsidR="00131349" w:rsidRPr="002820EC" w:rsidRDefault="00131349" w:rsidP="000356C0">
      <w:pPr>
        <w:pStyle w:val="Default"/>
        <w:ind w:left="720"/>
        <w:jc w:val="both"/>
        <w:rPr>
          <w:rFonts w:ascii="Calibri" w:hAnsi="Calibri"/>
          <w:bCs/>
          <w:sz w:val="22"/>
          <w:szCs w:val="22"/>
          <w:lang w:val="es-ES"/>
        </w:rPr>
      </w:pPr>
    </w:p>
    <w:p w14:paraId="773AD632" w14:textId="2BEBC9B6" w:rsidR="00131349" w:rsidRDefault="00131349" w:rsidP="000D7FC5">
      <w:pPr>
        <w:pStyle w:val="Default"/>
        <w:numPr>
          <w:ilvl w:val="0"/>
          <w:numId w:val="34"/>
        </w:numPr>
        <w:jc w:val="both"/>
        <w:rPr>
          <w:rFonts w:ascii="Calibri" w:hAnsi="Calibri"/>
          <w:bCs/>
          <w:sz w:val="22"/>
          <w:szCs w:val="22"/>
          <w:lang w:val="es-ES"/>
        </w:rPr>
      </w:pPr>
      <w:r w:rsidRPr="002820EC">
        <w:rPr>
          <w:rFonts w:ascii="Calibri" w:hAnsi="Calibri"/>
          <w:b/>
          <w:bCs/>
          <w:sz w:val="22"/>
          <w:szCs w:val="22"/>
          <w:lang w:val="es-ES"/>
        </w:rPr>
        <w:t>El propósito del préstamo:</w:t>
      </w:r>
      <w:r w:rsidRPr="002820EC">
        <w:rPr>
          <w:rFonts w:ascii="Calibri" w:hAnsi="Calibri"/>
          <w:bCs/>
          <w:sz w:val="22"/>
          <w:szCs w:val="22"/>
          <w:lang w:val="es-ES"/>
        </w:rPr>
        <w:t xml:space="preserve"> El </w:t>
      </w:r>
      <w:r w:rsidR="00025E49">
        <w:rPr>
          <w:rFonts w:ascii="Calibri" w:hAnsi="Calibri"/>
          <w:bCs/>
          <w:sz w:val="22"/>
          <w:szCs w:val="22"/>
          <w:lang w:val="es-ES"/>
        </w:rPr>
        <w:t>Destino</w:t>
      </w:r>
      <w:r w:rsidR="00025E49" w:rsidRPr="002820EC">
        <w:rPr>
          <w:rFonts w:ascii="Calibri" w:hAnsi="Calibri"/>
          <w:bCs/>
          <w:sz w:val="22"/>
          <w:szCs w:val="22"/>
          <w:lang w:val="es-ES"/>
        </w:rPr>
        <w:t xml:space="preserve"> </w:t>
      </w:r>
      <w:r w:rsidRPr="002820EC">
        <w:rPr>
          <w:rFonts w:ascii="Calibri" w:hAnsi="Calibri"/>
          <w:bCs/>
          <w:sz w:val="22"/>
          <w:szCs w:val="22"/>
          <w:lang w:val="es-ES"/>
        </w:rPr>
        <w:t xml:space="preserve">del préstamo debe ser específico, compatible con la actividad económica financiada, relativo a la fuente de pago y congruente con la estructura y términos del préstamo. La </w:t>
      </w:r>
      <w:r w:rsidR="00A3736B">
        <w:rPr>
          <w:rFonts w:ascii="Calibri" w:hAnsi="Calibri"/>
          <w:bCs/>
          <w:sz w:val="22"/>
          <w:szCs w:val="22"/>
          <w:lang w:val="es-ES"/>
        </w:rPr>
        <w:t>Institución</w:t>
      </w:r>
      <w:r w:rsidRPr="002820EC">
        <w:rPr>
          <w:rFonts w:ascii="Calibri" w:hAnsi="Calibri"/>
          <w:bCs/>
          <w:sz w:val="22"/>
          <w:szCs w:val="22"/>
          <w:lang w:val="es-ES"/>
        </w:rPr>
        <w:t xml:space="preserve"> deberá conocer claramente el destino y uso de los fondos prestados al deudor</w:t>
      </w:r>
      <w:r w:rsidR="00025E49">
        <w:rPr>
          <w:rFonts w:ascii="Calibri" w:hAnsi="Calibri"/>
          <w:bCs/>
          <w:sz w:val="22"/>
          <w:szCs w:val="22"/>
          <w:lang w:val="es-ES"/>
        </w:rPr>
        <w:t xml:space="preserve"> a través de la obtención de proformas y/o promesas de ventas con las cuales el proceso de verificación post desembolso </w:t>
      </w:r>
      <w:r w:rsidR="00DA026D">
        <w:rPr>
          <w:rFonts w:ascii="Calibri" w:hAnsi="Calibri"/>
          <w:bCs/>
          <w:sz w:val="22"/>
          <w:szCs w:val="22"/>
          <w:lang w:val="es-ES"/>
        </w:rPr>
        <w:t>sea más efectivo</w:t>
      </w:r>
      <w:r w:rsidR="0000439F" w:rsidRPr="002820EC">
        <w:rPr>
          <w:rFonts w:ascii="Calibri" w:hAnsi="Calibri"/>
          <w:bCs/>
          <w:sz w:val="22"/>
          <w:szCs w:val="22"/>
          <w:lang w:val="es-ES"/>
        </w:rPr>
        <w:t xml:space="preserve">; y </w:t>
      </w:r>
    </w:p>
    <w:p w14:paraId="24DE42F8" w14:textId="77777777" w:rsidR="00300A57" w:rsidRPr="002820EC" w:rsidRDefault="00300A57" w:rsidP="00300A57">
      <w:pPr>
        <w:pStyle w:val="Default"/>
        <w:ind w:left="720"/>
        <w:jc w:val="both"/>
        <w:rPr>
          <w:rFonts w:ascii="Calibri" w:hAnsi="Calibri"/>
          <w:bCs/>
          <w:sz w:val="22"/>
          <w:szCs w:val="22"/>
          <w:lang w:val="es-ES"/>
        </w:rPr>
      </w:pPr>
    </w:p>
    <w:p w14:paraId="2738260A" w14:textId="6F279340" w:rsidR="00131349" w:rsidRPr="002820EC" w:rsidRDefault="00131349" w:rsidP="000D7FC5">
      <w:pPr>
        <w:pStyle w:val="Default"/>
        <w:numPr>
          <w:ilvl w:val="0"/>
          <w:numId w:val="34"/>
        </w:numPr>
        <w:jc w:val="both"/>
        <w:rPr>
          <w:rFonts w:ascii="Calibri" w:hAnsi="Calibri"/>
          <w:bCs/>
          <w:sz w:val="22"/>
          <w:szCs w:val="22"/>
          <w:lang w:val="es-ES"/>
        </w:rPr>
      </w:pPr>
      <w:r w:rsidRPr="002820EC">
        <w:rPr>
          <w:rFonts w:ascii="Calibri" w:hAnsi="Calibri"/>
          <w:b/>
          <w:bCs/>
          <w:sz w:val="22"/>
          <w:szCs w:val="22"/>
          <w:lang w:val="es-ES"/>
        </w:rPr>
        <w:t>La calidad de las garantías:</w:t>
      </w:r>
      <w:r w:rsidRPr="002820EC">
        <w:rPr>
          <w:rFonts w:ascii="Calibri" w:hAnsi="Calibri"/>
          <w:bCs/>
          <w:sz w:val="22"/>
          <w:szCs w:val="22"/>
          <w:lang w:val="es-ES"/>
        </w:rPr>
        <w:t xml:space="preserve"> Las garantías constituidas por el deudor a favor de la </w:t>
      </w:r>
      <w:r w:rsidR="000F2C25" w:rsidRPr="002820EC">
        <w:rPr>
          <w:rFonts w:ascii="Calibri" w:hAnsi="Calibri"/>
          <w:bCs/>
          <w:sz w:val="22"/>
          <w:szCs w:val="22"/>
          <w:lang w:val="es-ES"/>
        </w:rPr>
        <w:t>I</w:t>
      </w:r>
      <w:r w:rsidR="00DA026D">
        <w:rPr>
          <w:rFonts w:ascii="Calibri" w:hAnsi="Calibri"/>
          <w:bCs/>
          <w:sz w:val="22"/>
          <w:szCs w:val="22"/>
          <w:lang w:val="es-ES"/>
        </w:rPr>
        <w:t>nstitución</w:t>
      </w:r>
      <w:r w:rsidRPr="002820EC">
        <w:rPr>
          <w:rFonts w:ascii="Calibri" w:hAnsi="Calibri"/>
          <w:bCs/>
          <w:sz w:val="22"/>
          <w:szCs w:val="22"/>
          <w:lang w:val="es-ES"/>
        </w:rPr>
        <w:t xml:space="preserve">, representan una fuente alternativa de recuperación de los créditos. La evaluación de la calidad de las garantías deberá </w:t>
      </w:r>
      <w:r w:rsidR="003F2AE1" w:rsidRPr="002820EC">
        <w:rPr>
          <w:rFonts w:ascii="Calibri" w:hAnsi="Calibri"/>
          <w:bCs/>
          <w:sz w:val="22"/>
          <w:szCs w:val="22"/>
          <w:lang w:val="es-ES"/>
        </w:rPr>
        <w:t>realizarse con base</w:t>
      </w:r>
      <w:r w:rsidR="000F2C25" w:rsidRPr="002820EC">
        <w:rPr>
          <w:rFonts w:ascii="Calibri" w:hAnsi="Calibri"/>
          <w:bCs/>
          <w:sz w:val="22"/>
          <w:szCs w:val="22"/>
          <w:lang w:val="es-ES"/>
        </w:rPr>
        <w:t>,</w:t>
      </w:r>
      <w:r w:rsidRPr="002820EC">
        <w:rPr>
          <w:rFonts w:ascii="Calibri" w:hAnsi="Calibri"/>
          <w:bCs/>
          <w:sz w:val="22"/>
          <w:szCs w:val="22"/>
          <w:lang w:val="es-ES"/>
        </w:rPr>
        <w:t xml:space="preserve"> en antecedentes relativos tanto a la valuación actualizada de las mismas, sustentada en tasaciones o valoraciones realizadas por peritos valuadores debidamente inscritos en el Registro de Peritos Valuadores de la CONAMI</w:t>
      </w:r>
      <w:r w:rsidR="000F2C25" w:rsidRPr="002820EC">
        <w:rPr>
          <w:rFonts w:ascii="Calibri" w:hAnsi="Calibri"/>
          <w:bCs/>
          <w:sz w:val="22"/>
          <w:szCs w:val="22"/>
          <w:lang w:val="es-ES"/>
        </w:rPr>
        <w:t>,</w:t>
      </w:r>
      <w:r w:rsidRPr="002820EC">
        <w:rPr>
          <w:rFonts w:ascii="Calibri" w:hAnsi="Calibri"/>
          <w:bCs/>
          <w:sz w:val="22"/>
          <w:szCs w:val="22"/>
          <w:lang w:val="es-ES"/>
        </w:rPr>
        <w:t xml:space="preserve"> conforme las disposiciones establecidas en la normativa que regula esta materia</w:t>
      </w:r>
      <w:r w:rsidR="008D091C" w:rsidRPr="002820EC">
        <w:rPr>
          <w:rFonts w:ascii="Calibri" w:hAnsi="Calibri"/>
          <w:bCs/>
          <w:sz w:val="22"/>
          <w:szCs w:val="22"/>
          <w:lang w:val="es-ES"/>
        </w:rPr>
        <w:t>,</w:t>
      </w:r>
      <w:r w:rsidRPr="002820EC">
        <w:rPr>
          <w:rFonts w:ascii="Calibri" w:hAnsi="Calibri"/>
          <w:bCs/>
          <w:sz w:val="22"/>
          <w:szCs w:val="22"/>
          <w:lang w:val="es-ES"/>
        </w:rPr>
        <w:t xml:space="preserve"> para los casos de garantías ubicadas en el país, así como en los aspectos legales específicos de cada crédito y garantías asociadas, relativos a su constitución y registro u otros, que permitan estimar el grado de </w:t>
      </w:r>
      <w:r w:rsidR="00DA026D">
        <w:rPr>
          <w:rFonts w:ascii="Calibri" w:hAnsi="Calibri"/>
          <w:bCs/>
          <w:sz w:val="22"/>
          <w:szCs w:val="22"/>
          <w:lang w:val="es-ES"/>
        </w:rPr>
        <w:t>recuperación</w:t>
      </w:r>
      <w:r w:rsidRPr="002820EC">
        <w:rPr>
          <w:rFonts w:ascii="Calibri" w:hAnsi="Calibri"/>
          <w:bCs/>
          <w:sz w:val="22"/>
          <w:szCs w:val="22"/>
          <w:lang w:val="es-ES"/>
        </w:rPr>
        <w:t xml:space="preserve"> por vía de las garantías asociadas a los créditos, mediante la posible ejecución de los bienes, valores u otros resguardos constituidos </w:t>
      </w:r>
      <w:r w:rsidR="008D091C" w:rsidRPr="002820EC">
        <w:rPr>
          <w:rFonts w:ascii="Calibri" w:hAnsi="Calibri"/>
          <w:bCs/>
          <w:sz w:val="22"/>
          <w:szCs w:val="22"/>
          <w:lang w:val="es-ES"/>
        </w:rPr>
        <w:t>a</w:t>
      </w:r>
      <w:r w:rsidRPr="002820EC">
        <w:rPr>
          <w:rFonts w:ascii="Calibri" w:hAnsi="Calibri"/>
          <w:bCs/>
          <w:sz w:val="22"/>
          <w:szCs w:val="22"/>
          <w:lang w:val="es-ES"/>
        </w:rPr>
        <w:t xml:space="preserve"> favor de la institución y la correspondiente cancelación, parcial o total, de la deuda garantizada.</w:t>
      </w:r>
      <w:r w:rsidRPr="002820EC">
        <w:rPr>
          <w:rFonts w:ascii="Calibri" w:hAnsi="Calibri"/>
          <w:bCs/>
          <w:sz w:val="22"/>
          <w:szCs w:val="22"/>
          <w:lang w:val="es-ES"/>
        </w:rPr>
        <w:tab/>
      </w:r>
      <w:r w:rsidRPr="002820EC">
        <w:rPr>
          <w:rFonts w:ascii="Calibri" w:hAnsi="Calibri"/>
          <w:bCs/>
          <w:sz w:val="22"/>
          <w:szCs w:val="22"/>
          <w:lang w:val="es-ES"/>
        </w:rPr>
        <w:tab/>
      </w:r>
    </w:p>
    <w:p w14:paraId="30181A70" w14:textId="77777777" w:rsidR="00131349" w:rsidRPr="002820EC" w:rsidRDefault="00131349" w:rsidP="00131349">
      <w:pPr>
        <w:pStyle w:val="Default"/>
        <w:tabs>
          <w:tab w:val="left" w:pos="1371"/>
          <w:tab w:val="center" w:pos="4680"/>
        </w:tabs>
        <w:rPr>
          <w:rFonts w:ascii="Calibri" w:hAnsi="Calibri" w:cs="Calibri"/>
          <w:b/>
          <w:bCs/>
          <w:sz w:val="22"/>
          <w:szCs w:val="22"/>
          <w:lang w:val="es-ES_tradnl"/>
        </w:rPr>
      </w:pPr>
    </w:p>
    <w:p w14:paraId="27BAF522" w14:textId="77777777" w:rsidR="00131349" w:rsidRPr="002820EC" w:rsidRDefault="00131349" w:rsidP="00131349">
      <w:pPr>
        <w:pStyle w:val="Default"/>
        <w:tabs>
          <w:tab w:val="left" w:pos="1371"/>
          <w:tab w:val="center" w:pos="4680"/>
        </w:tabs>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CAPÍTULO V</w:t>
      </w:r>
    </w:p>
    <w:p w14:paraId="4A5AE6E7" w14:textId="77777777" w:rsidR="00131349" w:rsidRPr="002820EC" w:rsidRDefault="00131349" w:rsidP="00131349">
      <w:pPr>
        <w:pStyle w:val="Default"/>
        <w:tabs>
          <w:tab w:val="left" w:pos="1371"/>
          <w:tab w:val="center" w:pos="4680"/>
        </w:tabs>
        <w:jc w:val="center"/>
        <w:rPr>
          <w:rFonts w:ascii="Calibri" w:hAnsi="Calibri" w:cs="Calibri"/>
          <w:b/>
          <w:color w:val="44546A" w:themeColor="text2"/>
          <w:sz w:val="22"/>
          <w:szCs w:val="22"/>
          <w:lang w:val="es-NI"/>
        </w:rPr>
      </w:pPr>
      <w:r w:rsidRPr="002820EC">
        <w:rPr>
          <w:rFonts w:ascii="Calibri" w:hAnsi="Calibri" w:cs="Calibri"/>
          <w:b/>
          <w:color w:val="44546A" w:themeColor="text2"/>
          <w:sz w:val="22"/>
          <w:szCs w:val="22"/>
          <w:lang w:val="es-NI"/>
        </w:rPr>
        <w:t>LIMITES DE LAS OPERACIONES DE CRÉDITO</w:t>
      </w:r>
    </w:p>
    <w:p w14:paraId="1C5905AF" w14:textId="6F44671D" w:rsidR="00131349" w:rsidRPr="002820EC" w:rsidRDefault="002A3556" w:rsidP="008B35A3">
      <w:pPr>
        <w:pStyle w:val="Ttulo1"/>
        <w:numPr>
          <w:ilvl w:val="0"/>
          <w:numId w:val="0"/>
        </w:numPr>
        <w:ind w:left="360" w:hanging="360"/>
        <w:rPr>
          <w:rFonts w:ascii="Calibri" w:hAnsi="Calibri"/>
          <w:sz w:val="22"/>
          <w:szCs w:val="22"/>
          <w:lang w:val="es-ES_tradnl"/>
        </w:rPr>
      </w:pPr>
      <w:bookmarkStart w:id="11" w:name="_Toc369273933"/>
      <w:r w:rsidRPr="002820EC">
        <w:rPr>
          <w:rFonts w:ascii="Calibri" w:hAnsi="Calibri"/>
          <w:sz w:val="22"/>
          <w:szCs w:val="22"/>
          <w:lang w:val="es-ES_tradnl"/>
        </w:rPr>
        <w:t xml:space="preserve">Artículo </w:t>
      </w:r>
      <w:r w:rsidR="006B12D1">
        <w:rPr>
          <w:rFonts w:ascii="Calibri" w:hAnsi="Calibri"/>
          <w:sz w:val="22"/>
          <w:szCs w:val="22"/>
          <w:lang w:val="es-ES_tradnl"/>
        </w:rPr>
        <w:t>20</w:t>
      </w:r>
      <w:r w:rsidRPr="002820EC">
        <w:rPr>
          <w:rFonts w:ascii="Calibri" w:hAnsi="Calibri"/>
          <w:sz w:val="22"/>
          <w:szCs w:val="22"/>
          <w:lang w:val="es-ES_tradnl"/>
        </w:rPr>
        <w:t xml:space="preserve">.- </w:t>
      </w:r>
      <w:r w:rsidR="00131349" w:rsidRPr="002820EC">
        <w:rPr>
          <w:rFonts w:ascii="Calibri" w:hAnsi="Calibri"/>
          <w:sz w:val="22"/>
          <w:szCs w:val="22"/>
          <w:lang w:val="es-ES_tradnl"/>
        </w:rPr>
        <w:t>Monto Máximo del Microcrédito</w:t>
      </w:r>
      <w:bookmarkEnd w:id="11"/>
      <w:r w:rsidR="000F0845">
        <w:rPr>
          <w:rFonts w:ascii="Calibri" w:hAnsi="Calibri"/>
          <w:sz w:val="22"/>
          <w:szCs w:val="22"/>
          <w:lang w:val="es-ES_tradnl"/>
        </w:rPr>
        <w:t>.</w:t>
      </w:r>
    </w:p>
    <w:p w14:paraId="1E3BD548" w14:textId="4E8C7C78" w:rsidR="00131349" w:rsidRPr="002820EC" w:rsidRDefault="003A2D52" w:rsidP="00131349">
      <w:pPr>
        <w:jc w:val="both"/>
        <w:rPr>
          <w:rFonts w:cs="Calibri"/>
          <w:lang w:val="es-ES_tradnl"/>
        </w:rPr>
      </w:pPr>
      <w:r w:rsidRPr="002820EC">
        <w:rPr>
          <w:rFonts w:cs="Calibri"/>
          <w:lang w:val="es-ES_tradnl"/>
        </w:rPr>
        <w:t>E</w:t>
      </w:r>
      <w:r w:rsidR="00131349" w:rsidRPr="002820EC">
        <w:rPr>
          <w:rFonts w:cs="Calibri"/>
          <w:lang w:val="es-ES_tradnl"/>
        </w:rPr>
        <w:t xml:space="preserve">l monto máximo </w:t>
      </w:r>
      <w:r w:rsidRPr="002820EC">
        <w:rPr>
          <w:rFonts w:cs="Calibri"/>
          <w:lang w:val="es-ES_tradnl"/>
        </w:rPr>
        <w:t xml:space="preserve">en concepto de </w:t>
      </w:r>
      <w:r w:rsidR="00131349" w:rsidRPr="002820EC">
        <w:rPr>
          <w:rFonts w:cs="Calibri"/>
          <w:lang w:val="es-ES_tradnl"/>
        </w:rPr>
        <w:t>microcrédito</w:t>
      </w:r>
      <w:r w:rsidRPr="002820EC">
        <w:rPr>
          <w:rFonts w:cs="Calibri"/>
          <w:lang w:val="es-ES_tradnl"/>
        </w:rPr>
        <w:t xml:space="preserve">, debe ser igual o </w:t>
      </w:r>
      <w:r w:rsidR="00D7322B" w:rsidRPr="002820EC">
        <w:rPr>
          <w:rFonts w:cs="Calibri"/>
          <w:lang w:val="es-ES_tradnl"/>
        </w:rPr>
        <w:t>menor a</w:t>
      </w:r>
      <w:r w:rsidRPr="002820EC">
        <w:rPr>
          <w:rFonts w:cs="Calibri"/>
          <w:lang w:val="es-ES_tradnl"/>
        </w:rPr>
        <w:t xml:space="preserve"> diez veces el </w:t>
      </w:r>
      <w:r w:rsidR="00D7322B" w:rsidRPr="002820EC">
        <w:rPr>
          <w:rFonts w:cs="Calibri"/>
          <w:lang w:val="es-ES_tradnl"/>
        </w:rPr>
        <w:t>PIB per</w:t>
      </w:r>
      <w:r w:rsidRPr="002820EC">
        <w:rPr>
          <w:rFonts w:cs="Calibri"/>
          <w:lang w:val="es-ES_tradnl"/>
        </w:rPr>
        <w:t xml:space="preserve"> cápita publicado por la CONAMI, </w:t>
      </w:r>
      <w:r w:rsidR="00131349" w:rsidRPr="002820EC">
        <w:rPr>
          <w:rFonts w:cs="Calibri"/>
          <w:lang w:val="es-ES_tradnl"/>
        </w:rPr>
        <w:t xml:space="preserve">por deudor o por unidad de interés, en uno o varios créditos en la misma </w:t>
      </w:r>
      <w:r w:rsidR="003756F4" w:rsidRPr="002820EC">
        <w:rPr>
          <w:rFonts w:cs="Calibri"/>
          <w:lang w:val="es-ES_tradnl"/>
        </w:rPr>
        <w:t>institución</w:t>
      </w:r>
      <w:r w:rsidR="00131349" w:rsidRPr="002820EC">
        <w:rPr>
          <w:rFonts w:cs="Calibri"/>
          <w:lang w:val="es-ES_tradnl"/>
        </w:rPr>
        <w:t>.</w:t>
      </w:r>
      <w:r w:rsidR="00DA026D">
        <w:rPr>
          <w:rFonts w:cs="Calibri"/>
          <w:lang w:val="es-ES_tradnl"/>
        </w:rPr>
        <w:t xml:space="preserve"> Con el objeto de gestionar el riesgo de crédito este se sub divide en microcrédito menor de diez mil dólares y </w:t>
      </w:r>
      <w:r w:rsidR="003B3E41">
        <w:rPr>
          <w:rFonts w:cs="Calibri"/>
          <w:lang w:val="es-ES_tradnl"/>
        </w:rPr>
        <w:t>microcrédito mayor a diez mil dólares los que se agruparan por separado conforme a lo establecido en el numeral 5 de esta norma</w:t>
      </w:r>
      <w:r w:rsidR="00131349" w:rsidRPr="002820EC">
        <w:rPr>
          <w:rFonts w:cs="Calibri"/>
          <w:lang w:val="es-ES_tradnl"/>
        </w:rPr>
        <w:t xml:space="preserve">  </w:t>
      </w:r>
    </w:p>
    <w:p w14:paraId="7871E24D" w14:textId="2E34C6BC" w:rsidR="00131349" w:rsidRPr="002820EC" w:rsidRDefault="002A3556" w:rsidP="008B35A3">
      <w:pPr>
        <w:pStyle w:val="Ttulo1"/>
        <w:numPr>
          <w:ilvl w:val="0"/>
          <w:numId w:val="0"/>
        </w:numPr>
        <w:ind w:left="360" w:hanging="360"/>
        <w:rPr>
          <w:rFonts w:ascii="Calibri" w:hAnsi="Calibri"/>
          <w:sz w:val="22"/>
          <w:szCs w:val="22"/>
          <w:lang w:val="es-ES_tradnl"/>
        </w:rPr>
      </w:pPr>
      <w:bookmarkStart w:id="12" w:name="_Toc369273934"/>
      <w:r w:rsidRPr="002820EC">
        <w:rPr>
          <w:rFonts w:ascii="Calibri" w:hAnsi="Calibri"/>
          <w:sz w:val="22"/>
          <w:szCs w:val="22"/>
          <w:lang w:val="es-ES_tradnl"/>
        </w:rPr>
        <w:t xml:space="preserve">Artículo </w:t>
      </w:r>
      <w:r w:rsidR="006B12D1">
        <w:rPr>
          <w:rFonts w:ascii="Calibri" w:hAnsi="Calibri"/>
          <w:sz w:val="22"/>
          <w:szCs w:val="22"/>
          <w:lang w:val="es-ES_tradnl"/>
        </w:rPr>
        <w:t>21</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Límites </w:t>
      </w:r>
      <w:r w:rsidR="00E7519D" w:rsidRPr="002820EC">
        <w:rPr>
          <w:rFonts w:ascii="Calibri" w:hAnsi="Calibri"/>
          <w:sz w:val="22"/>
          <w:szCs w:val="22"/>
          <w:lang w:val="es-ES_tradnl"/>
        </w:rPr>
        <w:t>i</w:t>
      </w:r>
      <w:r w:rsidR="00131349" w:rsidRPr="002820EC">
        <w:rPr>
          <w:rFonts w:ascii="Calibri" w:hAnsi="Calibri"/>
          <w:sz w:val="22"/>
          <w:szCs w:val="22"/>
          <w:lang w:val="es-ES_tradnl"/>
        </w:rPr>
        <w:t>ndividuales de las Instituciones de Microfinanzas</w:t>
      </w:r>
      <w:bookmarkEnd w:id="12"/>
      <w:r w:rsidR="000F0845">
        <w:rPr>
          <w:rFonts w:ascii="Calibri" w:hAnsi="Calibri"/>
          <w:sz w:val="22"/>
          <w:szCs w:val="22"/>
          <w:lang w:val="es-ES_tradnl"/>
        </w:rPr>
        <w:t>.</w:t>
      </w:r>
    </w:p>
    <w:p w14:paraId="44039830" w14:textId="48B1D2A2" w:rsidR="00131349" w:rsidRPr="002820EC" w:rsidRDefault="008E6901" w:rsidP="00131349">
      <w:pPr>
        <w:jc w:val="both"/>
        <w:rPr>
          <w:rFonts w:cs="Calibri"/>
          <w:lang w:val="es-ES_tradnl"/>
        </w:rPr>
      </w:pPr>
      <w:r w:rsidRPr="002820EC">
        <w:rPr>
          <w:rFonts w:cs="Calibri"/>
          <w:lang w:val="es-ES_tradnl"/>
        </w:rPr>
        <w:t>La I</w:t>
      </w:r>
      <w:r w:rsidR="00307052">
        <w:rPr>
          <w:rFonts w:cs="Calibri"/>
          <w:lang w:val="es-ES_tradnl"/>
        </w:rPr>
        <w:t>nstitución</w:t>
      </w:r>
      <w:r w:rsidRPr="002820EC">
        <w:rPr>
          <w:rFonts w:cs="Calibri"/>
          <w:lang w:val="es-ES_tradnl"/>
        </w:rPr>
        <w:t xml:space="preserve"> p</w:t>
      </w:r>
      <w:r w:rsidR="00131349" w:rsidRPr="002820EC">
        <w:rPr>
          <w:rFonts w:cs="Calibri"/>
          <w:lang w:val="es-ES_tradnl"/>
        </w:rPr>
        <w:t xml:space="preserve">ara calcular el límite </w:t>
      </w:r>
      <w:r w:rsidR="00705316" w:rsidRPr="002820EC">
        <w:rPr>
          <w:rFonts w:cs="Calibri"/>
          <w:lang w:val="es-ES_tradnl"/>
        </w:rPr>
        <w:t>i</w:t>
      </w:r>
      <w:r w:rsidR="00131349" w:rsidRPr="002820EC">
        <w:rPr>
          <w:rFonts w:cs="Calibri"/>
          <w:lang w:val="es-ES_tradnl"/>
        </w:rPr>
        <w:t xml:space="preserve">ndividual para una persona natural o jurídica, debe sumar todos los créditos directos más los créditos indirectos </w:t>
      </w:r>
      <w:r w:rsidR="00705316" w:rsidRPr="002820EC">
        <w:rPr>
          <w:rFonts w:cs="Calibri"/>
          <w:lang w:val="es-ES_tradnl"/>
        </w:rPr>
        <w:t xml:space="preserve">activos </w:t>
      </w:r>
      <w:r w:rsidR="00663B54" w:rsidRPr="002820EC">
        <w:rPr>
          <w:rFonts w:cs="Calibri"/>
          <w:lang w:val="es-ES_tradnl"/>
        </w:rPr>
        <w:t>que el deudor tenga con ésta</w:t>
      </w:r>
      <w:r w:rsidR="00131349" w:rsidRPr="002820EC">
        <w:rPr>
          <w:rFonts w:cs="Calibri"/>
          <w:lang w:val="es-ES_tradnl"/>
        </w:rPr>
        <w:t xml:space="preserve">, siendo el porcentaje máximo a otorgar el </w:t>
      </w:r>
      <w:r w:rsidR="00307052">
        <w:rPr>
          <w:rFonts w:cs="Calibri"/>
          <w:lang w:val="es-ES_tradnl"/>
        </w:rPr>
        <w:t>diez</w:t>
      </w:r>
      <w:r w:rsidR="00131349" w:rsidRPr="002820EC">
        <w:rPr>
          <w:rFonts w:cs="Calibri"/>
          <w:lang w:val="es-ES_tradnl"/>
        </w:rPr>
        <w:t xml:space="preserve"> por ciento (</w:t>
      </w:r>
      <w:r w:rsidR="00307052">
        <w:rPr>
          <w:rFonts w:cs="Calibri"/>
          <w:lang w:val="es-ES_tradnl"/>
        </w:rPr>
        <w:t>10</w:t>
      </w:r>
      <w:r w:rsidR="00131349" w:rsidRPr="002820EC">
        <w:rPr>
          <w:rFonts w:cs="Calibri"/>
          <w:lang w:val="es-ES_tradnl"/>
        </w:rPr>
        <w:t>%) de</w:t>
      </w:r>
      <w:r w:rsidRPr="002820EC">
        <w:rPr>
          <w:rFonts w:cs="Calibri"/>
          <w:lang w:val="es-ES_tradnl"/>
        </w:rPr>
        <w:t xml:space="preserve"> su </w:t>
      </w:r>
      <w:r w:rsidR="00131349" w:rsidRPr="002820EC">
        <w:rPr>
          <w:rFonts w:cs="Calibri"/>
          <w:lang w:val="es-ES_tradnl"/>
        </w:rPr>
        <w:t>patrimonio neto</w:t>
      </w:r>
      <w:r w:rsidRPr="002820EC">
        <w:rPr>
          <w:rFonts w:cs="Calibri"/>
          <w:lang w:val="es-ES_tradnl"/>
        </w:rPr>
        <w:t>.</w:t>
      </w:r>
    </w:p>
    <w:p w14:paraId="58F238C9" w14:textId="39B8F63C" w:rsidR="00131349" w:rsidRPr="002820EC" w:rsidRDefault="002A3556" w:rsidP="004652F7">
      <w:pPr>
        <w:pStyle w:val="Ttulo1"/>
        <w:numPr>
          <w:ilvl w:val="0"/>
          <w:numId w:val="0"/>
        </w:numPr>
        <w:jc w:val="both"/>
        <w:rPr>
          <w:rFonts w:ascii="Calibri" w:hAnsi="Calibri"/>
          <w:sz w:val="22"/>
          <w:szCs w:val="22"/>
          <w:lang w:val="es-ES_tradnl"/>
        </w:rPr>
      </w:pPr>
      <w:bookmarkStart w:id="13" w:name="_Toc369273935"/>
      <w:r w:rsidRPr="002820EC">
        <w:rPr>
          <w:rFonts w:ascii="Calibri" w:hAnsi="Calibri"/>
          <w:sz w:val="22"/>
          <w:szCs w:val="22"/>
          <w:lang w:val="es-ES_tradnl"/>
        </w:rPr>
        <w:lastRenderedPageBreak/>
        <w:t xml:space="preserve">Artículo </w:t>
      </w:r>
      <w:r w:rsidR="006B12D1">
        <w:rPr>
          <w:rFonts w:ascii="Calibri" w:hAnsi="Calibri"/>
          <w:sz w:val="22"/>
          <w:szCs w:val="22"/>
          <w:lang w:val="es-ES_tradnl"/>
        </w:rPr>
        <w:t>22</w:t>
      </w:r>
      <w:r w:rsidRPr="002820EC">
        <w:rPr>
          <w:rFonts w:ascii="Calibri" w:hAnsi="Calibri"/>
          <w:sz w:val="22"/>
          <w:szCs w:val="22"/>
          <w:lang w:val="es-ES_tradnl"/>
        </w:rPr>
        <w:t xml:space="preserve">.- </w:t>
      </w:r>
      <w:r w:rsidR="00131349" w:rsidRPr="002820EC">
        <w:rPr>
          <w:rFonts w:ascii="Calibri" w:hAnsi="Calibri"/>
          <w:sz w:val="22"/>
          <w:szCs w:val="22"/>
          <w:lang w:val="es-ES_tradnl"/>
        </w:rPr>
        <w:t>Límites a Créditos Sindicados a la Micro, Pequeña y Mediana Empresa</w:t>
      </w:r>
      <w:bookmarkEnd w:id="13"/>
      <w:r w:rsidR="000F0845">
        <w:rPr>
          <w:rFonts w:ascii="Calibri" w:hAnsi="Calibri"/>
          <w:sz w:val="22"/>
          <w:szCs w:val="22"/>
          <w:lang w:val="es-ES_tradnl"/>
        </w:rPr>
        <w:t>.</w:t>
      </w:r>
    </w:p>
    <w:p w14:paraId="5F795E92" w14:textId="1D0EA57F" w:rsidR="00307052" w:rsidRPr="002820EC" w:rsidRDefault="00307052" w:rsidP="008B35A3">
      <w:pPr>
        <w:jc w:val="both"/>
        <w:rPr>
          <w:rFonts w:cs="Calibri"/>
          <w:lang w:val="es-ES_tradnl"/>
        </w:rPr>
      </w:pPr>
      <w:r>
        <w:rPr>
          <w:rFonts w:cs="Calibri"/>
          <w:lang w:val="es-ES_tradnl"/>
        </w:rPr>
        <w:t>La Institución podrá sindicarse con otra IMF</w:t>
      </w:r>
      <w:r w:rsidRPr="00307052">
        <w:t xml:space="preserve"> </w:t>
      </w:r>
      <w:r w:rsidRPr="00307052">
        <w:rPr>
          <w:rFonts w:cs="Calibri"/>
          <w:lang w:val="es-ES_tradnl"/>
        </w:rPr>
        <w:t>para otorgar créditos o garantías a la micro, pequeña y mediana empresa, más allá del límite del microcrédito, sin sobrepasar cada IMF participante su propio límite individual</w:t>
      </w:r>
      <w:r>
        <w:rPr>
          <w:rFonts w:cs="Calibri"/>
          <w:lang w:val="es-ES_tradnl"/>
        </w:rPr>
        <w:t xml:space="preserve"> conforme a lo establecido en el artículo </w:t>
      </w:r>
      <w:r w:rsidR="0052614E">
        <w:rPr>
          <w:rFonts w:cs="Calibri"/>
          <w:lang w:val="es-ES_tradnl"/>
        </w:rPr>
        <w:t>2</w:t>
      </w:r>
      <w:r>
        <w:rPr>
          <w:rFonts w:cs="Calibri"/>
          <w:lang w:val="es-ES_tradnl"/>
        </w:rPr>
        <w:t>1 de esta norma</w:t>
      </w:r>
    </w:p>
    <w:p w14:paraId="4E2DE1ED" w14:textId="77777777" w:rsidR="003A2D52" w:rsidRPr="002820EC" w:rsidRDefault="003A2D52" w:rsidP="008B35A3">
      <w:pPr>
        <w:jc w:val="both"/>
        <w:rPr>
          <w:rFonts w:cs="Calibri"/>
          <w:lang w:val="es-ES_tradnl"/>
        </w:rPr>
      </w:pPr>
    </w:p>
    <w:p w14:paraId="51412799" w14:textId="31189A78" w:rsidR="00131349" w:rsidRPr="002820EC" w:rsidRDefault="00131349">
      <w:pPr>
        <w:jc w:val="both"/>
        <w:rPr>
          <w:rFonts w:cs="Calibri"/>
          <w:lang w:val="es-ES_tradnl"/>
        </w:rPr>
      </w:pPr>
      <w:r w:rsidRPr="002820EC">
        <w:rPr>
          <w:rFonts w:cs="Calibri"/>
          <w:lang w:val="es-ES_tradnl"/>
        </w:rPr>
        <w:t xml:space="preserve">Para incursionar en operaciones sindicadas </w:t>
      </w:r>
      <w:r w:rsidR="00845138" w:rsidRPr="002820EC">
        <w:rPr>
          <w:rFonts w:cs="Calibri"/>
          <w:lang w:val="es-ES_tradnl"/>
        </w:rPr>
        <w:t>a la micro,</w:t>
      </w:r>
      <w:r w:rsidRPr="002820EC">
        <w:rPr>
          <w:rFonts w:cs="Calibri"/>
          <w:lang w:val="es-ES_tradnl"/>
        </w:rPr>
        <w:t xml:space="preserve"> pequeña y mediana empresa, las </w:t>
      </w:r>
      <w:r w:rsidR="00807706">
        <w:rPr>
          <w:rFonts w:cs="Calibri"/>
          <w:lang w:val="es-ES_tradnl"/>
        </w:rPr>
        <w:t>Instituciones</w:t>
      </w:r>
      <w:r w:rsidR="00807706" w:rsidRPr="002820EC">
        <w:rPr>
          <w:rFonts w:cs="Calibri"/>
          <w:lang w:val="es-ES_tradnl"/>
        </w:rPr>
        <w:t xml:space="preserve"> </w:t>
      </w:r>
      <w:r w:rsidR="00E22A6E" w:rsidRPr="002820EC">
        <w:rPr>
          <w:rFonts w:cs="Calibri"/>
          <w:lang w:val="es-ES_tradnl"/>
        </w:rPr>
        <w:t xml:space="preserve">deberán contar con la opinión del Presidente Ejecutivo, </w:t>
      </w:r>
      <w:r w:rsidR="00845138" w:rsidRPr="002820EC">
        <w:rPr>
          <w:rFonts w:cs="Calibri"/>
          <w:lang w:val="es-ES_tradnl"/>
        </w:rPr>
        <w:t>la cual será emitida dentro de los treinta días siguientes, a la presentación de informe por parte de la institución, que debe contener</w:t>
      </w:r>
      <w:r w:rsidR="00E22A6E" w:rsidRPr="002820EC">
        <w:rPr>
          <w:rFonts w:cs="Calibri"/>
          <w:lang w:val="es-ES_tradnl"/>
        </w:rPr>
        <w:t xml:space="preserve"> los siguientes </w:t>
      </w:r>
      <w:r w:rsidR="0027696A" w:rsidRPr="002820EC">
        <w:rPr>
          <w:rFonts w:cs="Calibri"/>
          <w:lang w:val="es-ES_tradnl"/>
        </w:rPr>
        <w:t>aspectos</w:t>
      </w:r>
      <w:r w:rsidR="0027696A" w:rsidRPr="002820EC" w:rsidDel="00E22A6E">
        <w:rPr>
          <w:rFonts w:cs="Calibri"/>
          <w:lang w:val="es-ES_tradnl"/>
        </w:rPr>
        <w:t>:</w:t>
      </w:r>
    </w:p>
    <w:p w14:paraId="4B990501" w14:textId="77777777" w:rsidR="00131349" w:rsidRPr="002820EC" w:rsidRDefault="00131349" w:rsidP="00E7519D">
      <w:pPr>
        <w:rPr>
          <w:rFonts w:cs="Calibri"/>
          <w:lang w:val="es-ES_tradnl"/>
        </w:rPr>
      </w:pPr>
    </w:p>
    <w:p w14:paraId="4861CAD5" w14:textId="77777777" w:rsidR="00131349" w:rsidRPr="002820EC" w:rsidRDefault="00131349" w:rsidP="000D7FC5">
      <w:pPr>
        <w:pStyle w:val="Prrafodelista"/>
        <w:numPr>
          <w:ilvl w:val="0"/>
          <w:numId w:val="35"/>
        </w:numPr>
        <w:jc w:val="both"/>
        <w:rPr>
          <w:rFonts w:cs="Calibri"/>
          <w:lang w:val="es-ES_tradnl"/>
        </w:rPr>
      </w:pPr>
      <w:r w:rsidRPr="002820EC">
        <w:rPr>
          <w:rFonts w:cs="Calibri"/>
          <w:lang w:val="es-ES_tradnl"/>
        </w:rPr>
        <w:t>Un análisis del segmento de mercado a atender que sustente su participación;</w:t>
      </w:r>
    </w:p>
    <w:p w14:paraId="6AAF348E" w14:textId="77777777" w:rsidR="00131349" w:rsidRPr="002820EC" w:rsidRDefault="00131349" w:rsidP="000D7FC5">
      <w:pPr>
        <w:pStyle w:val="Prrafodelista"/>
        <w:numPr>
          <w:ilvl w:val="0"/>
          <w:numId w:val="35"/>
        </w:numPr>
        <w:jc w:val="both"/>
        <w:rPr>
          <w:rFonts w:cs="Calibri"/>
          <w:lang w:val="es-ES_tradnl"/>
        </w:rPr>
      </w:pPr>
      <w:r w:rsidRPr="002820EC">
        <w:rPr>
          <w:rFonts w:cs="Calibri"/>
          <w:lang w:val="es-ES_tradnl"/>
        </w:rPr>
        <w:t>Una metodología crediticia, definida como el conjunto de actividades que se deben realizar en una entidad crediticia</w:t>
      </w:r>
      <w:r w:rsidR="00524A95" w:rsidRPr="002820EC">
        <w:rPr>
          <w:rFonts w:cs="Calibri"/>
          <w:lang w:val="es-ES_tradnl"/>
        </w:rPr>
        <w:t>,</w:t>
      </w:r>
      <w:r w:rsidRPr="002820EC">
        <w:rPr>
          <w:rFonts w:cs="Calibri"/>
          <w:lang w:val="es-ES_tradnl"/>
        </w:rPr>
        <w:t xml:space="preserve"> para resolver razonablemente los problemas típicos de información, selección, incentivos y cumplimiento de contratos que surgen en las transacciones de crédito a la pequeña y mediana empresa;</w:t>
      </w:r>
    </w:p>
    <w:p w14:paraId="5E8009FE" w14:textId="77777777" w:rsidR="00131349" w:rsidRPr="002820EC" w:rsidRDefault="00131349" w:rsidP="000D7FC5">
      <w:pPr>
        <w:pStyle w:val="Prrafodelista"/>
        <w:numPr>
          <w:ilvl w:val="0"/>
          <w:numId w:val="35"/>
        </w:numPr>
        <w:jc w:val="both"/>
        <w:rPr>
          <w:rFonts w:cs="Calibri"/>
          <w:lang w:val="es-ES_tradnl"/>
        </w:rPr>
      </w:pPr>
      <w:r w:rsidRPr="002820EC">
        <w:rPr>
          <w:rFonts w:cs="Calibri"/>
          <w:lang w:val="es-ES_tradnl"/>
        </w:rPr>
        <w:t>Un equipo gerencial y operativo con experiencia y capacitado en el otorgamiento de crédito a la pequeña y mediana empresa;</w:t>
      </w:r>
    </w:p>
    <w:p w14:paraId="710C5061" w14:textId="77777777" w:rsidR="00131349" w:rsidRPr="002820EC" w:rsidRDefault="00131349" w:rsidP="000D7FC5">
      <w:pPr>
        <w:pStyle w:val="Prrafodelista"/>
        <w:numPr>
          <w:ilvl w:val="0"/>
          <w:numId w:val="35"/>
        </w:numPr>
        <w:jc w:val="both"/>
        <w:rPr>
          <w:rFonts w:cs="Calibri"/>
          <w:lang w:val="es-ES_tradnl"/>
        </w:rPr>
      </w:pPr>
      <w:r w:rsidRPr="002820EC">
        <w:rPr>
          <w:rFonts w:cs="Calibri"/>
          <w:lang w:val="es-ES_tradnl"/>
        </w:rPr>
        <w:t xml:space="preserve">Una infraestructura tecnológica que permita el control y seguimiento de los créditos a la pequeña y mediana empresa; </w:t>
      </w:r>
      <w:r w:rsidR="00E7519D" w:rsidRPr="002820EC">
        <w:rPr>
          <w:rFonts w:cs="Calibri"/>
          <w:lang w:val="es-ES_tradnl"/>
        </w:rPr>
        <w:t>y</w:t>
      </w:r>
    </w:p>
    <w:p w14:paraId="007483CA" w14:textId="77777777" w:rsidR="00131349" w:rsidRPr="002820EC" w:rsidRDefault="00131349" w:rsidP="000D7FC5">
      <w:pPr>
        <w:pStyle w:val="Prrafodelista"/>
        <w:numPr>
          <w:ilvl w:val="0"/>
          <w:numId w:val="35"/>
        </w:numPr>
        <w:jc w:val="both"/>
        <w:rPr>
          <w:rFonts w:cs="Calibri"/>
          <w:lang w:val="es-ES_tradnl"/>
        </w:rPr>
      </w:pPr>
      <w:r w:rsidRPr="002820EC">
        <w:rPr>
          <w:rFonts w:cs="Calibri"/>
          <w:lang w:val="es-ES_tradnl"/>
        </w:rPr>
        <w:t xml:space="preserve">Un análisis de cómo se inserta la actividad crediticia a la pequeña y mediana empresa en sus políticas sobre riesgo estratégico, crediticio, operacional, mercado, liquidez y </w:t>
      </w:r>
      <w:proofErr w:type="spellStart"/>
      <w:r w:rsidRPr="002820EC">
        <w:rPr>
          <w:rFonts w:cs="Calibri"/>
          <w:lang w:val="es-ES_tradnl"/>
        </w:rPr>
        <w:t>reputacional</w:t>
      </w:r>
      <w:proofErr w:type="spellEnd"/>
      <w:r w:rsidR="007958EF" w:rsidRPr="002820EC">
        <w:rPr>
          <w:rFonts w:cs="Calibri"/>
          <w:lang w:val="es-ES_tradnl"/>
        </w:rPr>
        <w:t>.</w:t>
      </w:r>
    </w:p>
    <w:p w14:paraId="10F09B40" w14:textId="191AA84C" w:rsidR="00131349" w:rsidRPr="002820EC" w:rsidRDefault="002A3556" w:rsidP="008B35A3">
      <w:pPr>
        <w:pStyle w:val="Ttulo1"/>
        <w:numPr>
          <w:ilvl w:val="0"/>
          <w:numId w:val="0"/>
        </w:numPr>
        <w:ind w:left="360" w:hanging="360"/>
        <w:rPr>
          <w:rFonts w:ascii="Calibri" w:hAnsi="Calibri"/>
          <w:sz w:val="22"/>
          <w:szCs w:val="22"/>
          <w:lang w:val="es-ES_tradnl"/>
        </w:rPr>
      </w:pPr>
      <w:bookmarkStart w:id="14" w:name="_Toc369273936"/>
      <w:r w:rsidRPr="002820EC">
        <w:rPr>
          <w:rFonts w:ascii="Calibri" w:hAnsi="Calibri"/>
          <w:sz w:val="22"/>
          <w:szCs w:val="22"/>
          <w:lang w:val="es-ES_tradnl"/>
        </w:rPr>
        <w:t xml:space="preserve">Artículo </w:t>
      </w:r>
      <w:r w:rsidR="006B12D1">
        <w:rPr>
          <w:rFonts w:ascii="Calibri" w:hAnsi="Calibri"/>
          <w:sz w:val="22"/>
          <w:szCs w:val="22"/>
          <w:lang w:val="es-ES_tradnl"/>
        </w:rPr>
        <w:t>23</w:t>
      </w:r>
      <w:r w:rsidRPr="002820EC">
        <w:rPr>
          <w:rFonts w:ascii="Calibri" w:hAnsi="Calibri"/>
          <w:sz w:val="22"/>
          <w:szCs w:val="22"/>
          <w:lang w:val="es-ES_tradnl"/>
        </w:rPr>
        <w:t xml:space="preserve">.- </w:t>
      </w:r>
      <w:r w:rsidR="00131349" w:rsidRPr="002820EC">
        <w:rPr>
          <w:rFonts w:ascii="Calibri" w:hAnsi="Calibri"/>
          <w:sz w:val="22"/>
          <w:szCs w:val="22"/>
          <w:lang w:val="es-ES_tradnl"/>
        </w:rPr>
        <w:t>Límites de</w:t>
      </w:r>
      <w:r w:rsidR="00967CBA" w:rsidRPr="002820EC">
        <w:rPr>
          <w:rFonts w:ascii="Calibri" w:hAnsi="Calibri"/>
          <w:sz w:val="22"/>
          <w:szCs w:val="22"/>
          <w:lang w:val="es-ES_tradnl"/>
        </w:rPr>
        <w:t xml:space="preserve"> los </w:t>
      </w:r>
      <w:r w:rsidR="00131349" w:rsidRPr="002820EC">
        <w:rPr>
          <w:rFonts w:ascii="Calibri" w:hAnsi="Calibri"/>
          <w:sz w:val="22"/>
          <w:szCs w:val="22"/>
          <w:lang w:val="es-ES_tradnl"/>
        </w:rPr>
        <w:t>Créditos Personales</w:t>
      </w:r>
      <w:bookmarkEnd w:id="14"/>
      <w:r w:rsidR="000F0845">
        <w:rPr>
          <w:rFonts w:ascii="Calibri" w:hAnsi="Calibri"/>
          <w:sz w:val="22"/>
          <w:szCs w:val="22"/>
          <w:lang w:val="es-ES_tradnl"/>
        </w:rPr>
        <w:t>.</w:t>
      </w:r>
    </w:p>
    <w:p w14:paraId="7980A8EF" w14:textId="3741500F"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Las </w:t>
      </w:r>
      <w:r w:rsidR="00807706">
        <w:rPr>
          <w:rFonts w:ascii="Calibri" w:hAnsi="Calibri" w:cs="Calibri"/>
          <w:sz w:val="22"/>
          <w:szCs w:val="22"/>
          <w:lang w:val="es-ES_tradnl"/>
        </w:rPr>
        <w:t>Instituciones</w:t>
      </w:r>
      <w:r w:rsidR="00807706"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podrán colocar créditos </w:t>
      </w:r>
      <w:r w:rsidR="00192177" w:rsidRPr="002820EC">
        <w:rPr>
          <w:rFonts w:ascii="Calibri" w:hAnsi="Calibri" w:cs="Calibri"/>
          <w:sz w:val="22"/>
          <w:szCs w:val="22"/>
          <w:lang w:val="es-ES_tradnl"/>
        </w:rPr>
        <w:t>p</w:t>
      </w:r>
      <w:r w:rsidRPr="002820EC">
        <w:rPr>
          <w:rFonts w:ascii="Calibri" w:hAnsi="Calibri" w:cs="Calibri"/>
          <w:sz w:val="22"/>
          <w:szCs w:val="22"/>
          <w:lang w:val="es-ES_tradnl"/>
        </w:rPr>
        <w:t xml:space="preserve">ersonales que no excedan el valor de diez veces el </w:t>
      </w:r>
      <w:r w:rsidR="00967CBA" w:rsidRPr="002820EC">
        <w:rPr>
          <w:rFonts w:ascii="Calibri" w:hAnsi="Calibri" w:cs="Calibri"/>
          <w:sz w:val="22"/>
          <w:szCs w:val="22"/>
          <w:lang w:val="es-ES_tradnl"/>
        </w:rPr>
        <w:t>PIB per</w:t>
      </w:r>
      <w:r w:rsidRPr="002820EC">
        <w:rPr>
          <w:rFonts w:ascii="Calibri" w:hAnsi="Calibri" w:cs="Calibri"/>
          <w:sz w:val="22"/>
          <w:szCs w:val="22"/>
          <w:lang w:val="es-ES_tradnl"/>
        </w:rPr>
        <w:t xml:space="preserve"> Cápita</w:t>
      </w:r>
      <w:r w:rsidR="007707BF" w:rsidRPr="002820EC">
        <w:rPr>
          <w:rFonts w:ascii="Calibri" w:hAnsi="Calibri" w:cs="Calibri"/>
          <w:sz w:val="22"/>
          <w:szCs w:val="22"/>
          <w:lang w:val="es-ES_tradnl"/>
        </w:rPr>
        <w:t xml:space="preserve">. </w:t>
      </w:r>
    </w:p>
    <w:p w14:paraId="57DDD77D" w14:textId="77777777" w:rsidR="00E7519D" w:rsidRPr="002820EC" w:rsidRDefault="00E7519D" w:rsidP="00131349">
      <w:pPr>
        <w:pStyle w:val="Default"/>
        <w:jc w:val="both"/>
        <w:rPr>
          <w:rFonts w:ascii="Calibri" w:hAnsi="Calibri" w:cs="Calibri"/>
          <w:sz w:val="22"/>
          <w:szCs w:val="22"/>
          <w:lang w:val="es-ES_tradnl"/>
        </w:rPr>
      </w:pPr>
    </w:p>
    <w:p w14:paraId="74A0C5FA" w14:textId="2EB71DF6" w:rsidR="00845138" w:rsidRPr="002820EC" w:rsidRDefault="00A21F0F" w:rsidP="00845138">
      <w:pPr>
        <w:pStyle w:val="Ttulo1"/>
        <w:numPr>
          <w:ilvl w:val="0"/>
          <w:numId w:val="0"/>
        </w:numPr>
        <w:ind w:left="360" w:hanging="360"/>
        <w:rPr>
          <w:rFonts w:ascii="Calibri" w:hAnsi="Calibri"/>
          <w:sz w:val="22"/>
          <w:szCs w:val="22"/>
          <w:lang w:val="es-ES_tradnl"/>
        </w:rPr>
      </w:pPr>
      <w:bookmarkStart w:id="15" w:name="_Toc369273937"/>
      <w:r w:rsidRPr="002820EC">
        <w:rPr>
          <w:rFonts w:ascii="Calibri" w:hAnsi="Calibri"/>
          <w:sz w:val="22"/>
          <w:szCs w:val="22"/>
          <w:lang w:val="es-ES_tradnl"/>
        </w:rPr>
        <w:t xml:space="preserve">Artículo </w:t>
      </w:r>
      <w:r w:rsidR="006B12D1">
        <w:rPr>
          <w:rFonts w:ascii="Calibri" w:hAnsi="Calibri"/>
          <w:sz w:val="22"/>
          <w:szCs w:val="22"/>
          <w:lang w:val="es-ES_tradnl"/>
        </w:rPr>
        <w:t>24</w:t>
      </w:r>
      <w:r w:rsidR="00845138" w:rsidRPr="002820EC">
        <w:rPr>
          <w:rFonts w:ascii="Calibri" w:hAnsi="Calibri"/>
          <w:sz w:val="22"/>
          <w:szCs w:val="22"/>
          <w:lang w:val="es-ES_tradnl"/>
        </w:rPr>
        <w:t>.- Límites de los Créditos Hipotecarios para Vivienda</w:t>
      </w:r>
      <w:bookmarkEnd w:id="15"/>
      <w:r w:rsidR="000F0845">
        <w:rPr>
          <w:rFonts w:ascii="Calibri" w:hAnsi="Calibri"/>
          <w:sz w:val="22"/>
          <w:szCs w:val="22"/>
          <w:lang w:val="es-ES_tradnl"/>
        </w:rPr>
        <w:t>.</w:t>
      </w:r>
    </w:p>
    <w:p w14:paraId="56D7F36B" w14:textId="6619FC14" w:rsidR="00845138" w:rsidRPr="002820EC" w:rsidRDefault="00845138" w:rsidP="00845138">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Las </w:t>
      </w:r>
      <w:r w:rsidR="00807706">
        <w:rPr>
          <w:rFonts w:ascii="Calibri" w:hAnsi="Calibri" w:cs="Calibri"/>
          <w:sz w:val="22"/>
          <w:szCs w:val="22"/>
          <w:lang w:val="es-ES_tradnl"/>
        </w:rPr>
        <w:t>Instituciones</w:t>
      </w:r>
      <w:r w:rsidR="00807706"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podrán colocar créditos hipotecarios para vivienda </w:t>
      </w:r>
      <w:r w:rsidR="005A69ED" w:rsidRPr="005A69ED">
        <w:rPr>
          <w:rFonts w:ascii="Calibri" w:hAnsi="Calibri" w:cs="Calibri"/>
          <w:sz w:val="22"/>
          <w:szCs w:val="22"/>
          <w:lang w:val="es-ES_tradnl"/>
        </w:rPr>
        <w:t xml:space="preserve">sin sobrepasar su propio límite individual conforme a lo establecido en el artículo </w:t>
      </w:r>
      <w:r w:rsidR="0052614E">
        <w:rPr>
          <w:rFonts w:ascii="Calibri" w:hAnsi="Calibri" w:cs="Calibri"/>
          <w:sz w:val="22"/>
          <w:szCs w:val="22"/>
          <w:lang w:val="es-ES_tradnl"/>
        </w:rPr>
        <w:t>2</w:t>
      </w:r>
      <w:r w:rsidR="005A69ED" w:rsidRPr="005A69ED">
        <w:rPr>
          <w:rFonts w:ascii="Calibri" w:hAnsi="Calibri" w:cs="Calibri"/>
          <w:sz w:val="22"/>
          <w:szCs w:val="22"/>
          <w:lang w:val="es-ES_tradnl"/>
        </w:rPr>
        <w:t>1 de esta norma</w:t>
      </w:r>
      <w:r w:rsidRPr="002820EC">
        <w:rPr>
          <w:rFonts w:ascii="Calibri" w:hAnsi="Calibri" w:cs="Calibri"/>
          <w:sz w:val="22"/>
          <w:szCs w:val="22"/>
          <w:lang w:val="es-ES_tradnl"/>
        </w:rPr>
        <w:t>.</w:t>
      </w:r>
    </w:p>
    <w:p w14:paraId="35A2236B" w14:textId="77777777" w:rsidR="00845138" w:rsidRPr="002820EC" w:rsidRDefault="00845138" w:rsidP="00131349">
      <w:pPr>
        <w:pStyle w:val="Default"/>
        <w:jc w:val="both"/>
        <w:rPr>
          <w:rFonts w:ascii="Calibri" w:hAnsi="Calibri" w:cs="Calibri"/>
          <w:sz w:val="22"/>
          <w:szCs w:val="22"/>
          <w:lang w:val="es-ES_tradnl"/>
        </w:rPr>
      </w:pPr>
    </w:p>
    <w:p w14:paraId="283587A7" w14:textId="5ED8FEC9" w:rsidR="00131349" w:rsidRPr="002820EC" w:rsidRDefault="002A3556" w:rsidP="000356C0">
      <w:pPr>
        <w:pStyle w:val="Ttulo1"/>
        <w:numPr>
          <w:ilvl w:val="0"/>
          <w:numId w:val="0"/>
        </w:numPr>
        <w:rPr>
          <w:rFonts w:ascii="Calibri" w:hAnsi="Calibri"/>
          <w:sz w:val="22"/>
          <w:szCs w:val="22"/>
          <w:lang w:val="es-ES_tradnl"/>
        </w:rPr>
      </w:pPr>
      <w:bookmarkStart w:id="16" w:name="_Toc369273938"/>
      <w:r w:rsidRPr="002820EC">
        <w:rPr>
          <w:rFonts w:ascii="Calibri" w:hAnsi="Calibri"/>
          <w:sz w:val="22"/>
          <w:szCs w:val="22"/>
          <w:lang w:val="es-ES_tradnl"/>
        </w:rPr>
        <w:t xml:space="preserve">Artículo </w:t>
      </w:r>
      <w:r w:rsidR="006B12D1">
        <w:rPr>
          <w:rFonts w:ascii="Calibri" w:hAnsi="Calibri"/>
          <w:sz w:val="22"/>
          <w:szCs w:val="22"/>
          <w:lang w:val="es-ES_tradnl"/>
        </w:rPr>
        <w:t>25</w:t>
      </w:r>
      <w:r w:rsidRPr="002820EC">
        <w:rPr>
          <w:rFonts w:ascii="Calibri" w:hAnsi="Calibri"/>
          <w:sz w:val="22"/>
          <w:szCs w:val="22"/>
          <w:lang w:val="es-ES_tradnl"/>
        </w:rPr>
        <w:t xml:space="preserve">.- </w:t>
      </w:r>
      <w:r w:rsidR="00131349" w:rsidRPr="002820EC">
        <w:rPr>
          <w:rFonts w:ascii="Calibri" w:hAnsi="Calibri"/>
          <w:sz w:val="22"/>
          <w:szCs w:val="22"/>
          <w:lang w:val="es-ES_tradnl"/>
        </w:rPr>
        <w:t>Límites de Créditos para Actividades Productivas y Programas Habitacionales</w:t>
      </w:r>
      <w:bookmarkEnd w:id="16"/>
      <w:r w:rsidR="000F0845">
        <w:rPr>
          <w:rFonts w:ascii="Calibri" w:hAnsi="Calibri"/>
          <w:sz w:val="22"/>
          <w:szCs w:val="22"/>
          <w:lang w:val="es-ES_tradnl"/>
        </w:rPr>
        <w:t>.</w:t>
      </w:r>
    </w:p>
    <w:p w14:paraId="28A1EBF5" w14:textId="21A75A0B"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Las I</w:t>
      </w:r>
      <w:r w:rsidR="00F0121D">
        <w:rPr>
          <w:rFonts w:ascii="Calibri" w:hAnsi="Calibri" w:cs="Calibri"/>
          <w:sz w:val="22"/>
          <w:szCs w:val="22"/>
          <w:lang w:val="es-ES_tradnl"/>
        </w:rPr>
        <w:t>nstituciones</w:t>
      </w:r>
      <w:r w:rsidRPr="002820EC">
        <w:rPr>
          <w:rFonts w:ascii="Calibri" w:hAnsi="Calibri" w:cs="Calibri"/>
          <w:sz w:val="22"/>
          <w:szCs w:val="22"/>
          <w:lang w:val="es-ES_tradnl"/>
        </w:rPr>
        <w:t xml:space="preserve"> podrán colocar </w:t>
      </w:r>
      <w:r w:rsidR="00937CD6" w:rsidRPr="002820EC">
        <w:rPr>
          <w:rFonts w:ascii="Calibri" w:hAnsi="Calibri" w:cs="Calibri"/>
          <w:sz w:val="22"/>
          <w:szCs w:val="22"/>
          <w:lang w:val="es-ES_tradnl"/>
        </w:rPr>
        <w:t>c</w:t>
      </w:r>
      <w:r w:rsidRPr="002820EC">
        <w:rPr>
          <w:rFonts w:ascii="Calibri" w:hAnsi="Calibri" w:cs="Calibri"/>
          <w:sz w:val="22"/>
          <w:szCs w:val="22"/>
          <w:lang w:val="es-ES_tradnl"/>
        </w:rPr>
        <w:t xml:space="preserve">réditos para </w:t>
      </w:r>
      <w:r w:rsidR="00937CD6" w:rsidRPr="002820EC">
        <w:rPr>
          <w:rFonts w:ascii="Calibri" w:hAnsi="Calibri" w:cs="Calibri"/>
          <w:sz w:val="22"/>
          <w:szCs w:val="22"/>
          <w:lang w:val="es-ES_tradnl"/>
        </w:rPr>
        <w:t>a</w:t>
      </w:r>
      <w:r w:rsidRPr="002820EC">
        <w:rPr>
          <w:rFonts w:ascii="Calibri" w:hAnsi="Calibri" w:cs="Calibri"/>
          <w:sz w:val="22"/>
          <w:szCs w:val="22"/>
          <w:lang w:val="es-ES_tradnl"/>
        </w:rPr>
        <w:t xml:space="preserve">ctividades </w:t>
      </w:r>
      <w:r w:rsidR="00937CD6" w:rsidRPr="002820EC">
        <w:rPr>
          <w:rFonts w:ascii="Calibri" w:hAnsi="Calibri" w:cs="Calibri"/>
          <w:sz w:val="22"/>
          <w:szCs w:val="22"/>
          <w:lang w:val="es-ES_tradnl"/>
        </w:rPr>
        <w:t>p</w:t>
      </w:r>
      <w:r w:rsidRPr="002820EC">
        <w:rPr>
          <w:rFonts w:ascii="Calibri" w:hAnsi="Calibri" w:cs="Calibri"/>
          <w:sz w:val="22"/>
          <w:szCs w:val="22"/>
          <w:lang w:val="es-ES_tradnl"/>
        </w:rPr>
        <w:t xml:space="preserve">roductivas y para programas habitacionales, por montos que excedan el valor de diez veces el </w:t>
      </w:r>
      <w:r w:rsidR="008C400D" w:rsidRPr="002820EC">
        <w:rPr>
          <w:rFonts w:ascii="Calibri" w:hAnsi="Calibri" w:cs="Calibri"/>
          <w:sz w:val="22"/>
          <w:szCs w:val="22"/>
          <w:lang w:val="es-ES_tradnl"/>
        </w:rPr>
        <w:t>PIB per</w:t>
      </w:r>
      <w:r w:rsidRPr="002820EC">
        <w:rPr>
          <w:rFonts w:ascii="Calibri" w:hAnsi="Calibri" w:cs="Calibri"/>
          <w:sz w:val="22"/>
          <w:szCs w:val="22"/>
          <w:lang w:val="es-ES_tradnl"/>
        </w:rPr>
        <w:t xml:space="preserve"> Cápita hasta el diez por ciento (10%) de</w:t>
      </w:r>
      <w:r w:rsidR="00F72FCA" w:rsidRPr="002820EC">
        <w:rPr>
          <w:rFonts w:ascii="Calibri" w:hAnsi="Calibri" w:cs="Calibri"/>
          <w:sz w:val="22"/>
          <w:szCs w:val="22"/>
          <w:lang w:val="es-ES_tradnl"/>
        </w:rPr>
        <w:t xml:space="preserve"> </w:t>
      </w:r>
      <w:r w:rsidR="008C400D" w:rsidRPr="002820EC">
        <w:rPr>
          <w:rFonts w:ascii="Calibri" w:hAnsi="Calibri" w:cs="Calibri"/>
          <w:sz w:val="22"/>
          <w:szCs w:val="22"/>
          <w:lang w:val="es-ES_tradnl"/>
        </w:rPr>
        <w:t>su cartera de crédito</w:t>
      </w:r>
      <w:r w:rsidRPr="002820EC">
        <w:rPr>
          <w:rFonts w:ascii="Calibri" w:hAnsi="Calibri" w:cs="Calibri"/>
          <w:sz w:val="22"/>
          <w:szCs w:val="22"/>
          <w:lang w:val="es-ES_tradnl"/>
        </w:rPr>
        <w:t xml:space="preserve">. </w:t>
      </w:r>
    </w:p>
    <w:p w14:paraId="66E5EB1F" w14:textId="45B353FD" w:rsidR="00131349" w:rsidRPr="002820EC" w:rsidRDefault="002A3556" w:rsidP="008B35A3">
      <w:pPr>
        <w:pStyle w:val="Ttulo1"/>
        <w:numPr>
          <w:ilvl w:val="0"/>
          <w:numId w:val="0"/>
        </w:numPr>
        <w:ind w:left="360" w:hanging="360"/>
        <w:rPr>
          <w:rFonts w:ascii="Calibri" w:hAnsi="Calibri"/>
          <w:sz w:val="22"/>
          <w:szCs w:val="22"/>
          <w:lang w:val="es-ES_tradnl"/>
        </w:rPr>
      </w:pPr>
      <w:bookmarkStart w:id="17" w:name="_Toc369273939"/>
      <w:r w:rsidRPr="002820EC">
        <w:rPr>
          <w:rFonts w:ascii="Calibri" w:hAnsi="Calibri"/>
          <w:sz w:val="22"/>
          <w:szCs w:val="22"/>
          <w:lang w:val="es-ES_tradnl"/>
        </w:rPr>
        <w:t xml:space="preserve">Artículo </w:t>
      </w:r>
      <w:r w:rsidR="006B12D1">
        <w:rPr>
          <w:rFonts w:ascii="Calibri" w:hAnsi="Calibri"/>
          <w:sz w:val="22"/>
          <w:szCs w:val="22"/>
          <w:lang w:val="es-ES_tradnl"/>
        </w:rPr>
        <w:t>26</w:t>
      </w:r>
      <w:r w:rsidRPr="002820EC">
        <w:rPr>
          <w:rFonts w:ascii="Calibri" w:hAnsi="Calibri"/>
          <w:sz w:val="22"/>
          <w:szCs w:val="22"/>
          <w:lang w:val="es-ES_tradnl"/>
        </w:rPr>
        <w:t>.-</w:t>
      </w:r>
      <w:bookmarkStart w:id="18" w:name="_Toc203122189"/>
      <w:r w:rsidR="00131349" w:rsidRPr="002820EC">
        <w:rPr>
          <w:rFonts w:ascii="Calibri" w:hAnsi="Calibri"/>
          <w:sz w:val="22"/>
          <w:szCs w:val="22"/>
          <w:lang w:val="es-ES_tradnl"/>
        </w:rPr>
        <w:t>Prohibiciones</w:t>
      </w:r>
      <w:bookmarkEnd w:id="17"/>
      <w:bookmarkEnd w:id="18"/>
      <w:r w:rsidR="000F0845">
        <w:rPr>
          <w:rFonts w:ascii="Calibri" w:hAnsi="Calibri"/>
          <w:sz w:val="22"/>
          <w:szCs w:val="22"/>
          <w:lang w:val="es-ES_tradnl"/>
        </w:rPr>
        <w:t>.</w:t>
      </w:r>
    </w:p>
    <w:p w14:paraId="1D79EB4A" w14:textId="210DDC30" w:rsidR="00131349" w:rsidRPr="002820EC" w:rsidRDefault="00131349" w:rsidP="00131349">
      <w:pPr>
        <w:rPr>
          <w:rFonts w:cs="Calibri"/>
          <w:lang w:val="es-ES_tradnl"/>
        </w:rPr>
      </w:pPr>
      <w:r w:rsidRPr="002820EC">
        <w:rPr>
          <w:rFonts w:cs="Calibri"/>
          <w:lang w:val="es-ES_tradnl"/>
        </w:rPr>
        <w:t>Las I</w:t>
      </w:r>
      <w:r w:rsidR="006C0B93">
        <w:rPr>
          <w:rFonts w:cs="Calibri"/>
          <w:lang w:val="es-ES_tradnl"/>
        </w:rPr>
        <w:t>nstituciones</w:t>
      </w:r>
      <w:r w:rsidRPr="002820EC">
        <w:rPr>
          <w:rFonts w:cs="Calibri"/>
          <w:lang w:val="es-ES_tradnl"/>
        </w:rPr>
        <w:t xml:space="preserve"> no podrán:</w:t>
      </w:r>
    </w:p>
    <w:p w14:paraId="6944465B" w14:textId="03101D7E" w:rsidR="00131349" w:rsidRPr="002820EC" w:rsidRDefault="00131349" w:rsidP="000D7FC5">
      <w:pPr>
        <w:pStyle w:val="Prrafodelista"/>
        <w:numPr>
          <w:ilvl w:val="0"/>
          <w:numId w:val="36"/>
        </w:numPr>
        <w:spacing w:before="120" w:after="120" w:line="240" w:lineRule="auto"/>
        <w:contextualSpacing w:val="0"/>
        <w:jc w:val="both"/>
        <w:rPr>
          <w:rFonts w:cs="Calibri"/>
          <w:lang w:val="es-ES_tradnl"/>
        </w:rPr>
      </w:pPr>
      <w:r w:rsidRPr="002820EC">
        <w:rPr>
          <w:rFonts w:cs="Calibri"/>
          <w:lang w:val="es-ES_tradnl"/>
        </w:rPr>
        <w:t>Otorgar créditos que estén en contradicción con lo establecido en el artículo 57 numeral</w:t>
      </w:r>
      <w:r w:rsidR="0027696A" w:rsidRPr="002820EC">
        <w:rPr>
          <w:rFonts w:cs="Calibri"/>
          <w:lang w:val="es-ES_tradnl"/>
        </w:rPr>
        <w:t>es</w:t>
      </w:r>
      <w:r w:rsidRPr="002820EC">
        <w:rPr>
          <w:rFonts w:cs="Calibri"/>
          <w:lang w:val="es-ES_tradnl"/>
        </w:rPr>
        <w:t xml:space="preserve"> 3</w:t>
      </w:r>
      <w:r w:rsidR="0027696A" w:rsidRPr="002820EC">
        <w:rPr>
          <w:rFonts w:cs="Calibri"/>
          <w:lang w:val="es-ES_tradnl"/>
        </w:rPr>
        <w:t xml:space="preserve"> y</w:t>
      </w:r>
      <w:r w:rsidRPr="002820EC">
        <w:rPr>
          <w:rFonts w:cs="Calibri"/>
          <w:lang w:val="es-ES_tradnl"/>
        </w:rPr>
        <w:t xml:space="preserve"> 4 de la Ley </w:t>
      </w:r>
      <w:r w:rsidR="006C0B93">
        <w:rPr>
          <w:rFonts w:cs="Calibri"/>
          <w:lang w:val="es-ES_tradnl"/>
        </w:rPr>
        <w:t xml:space="preserve">No. 769 </w:t>
      </w:r>
      <w:r w:rsidRPr="002820EC">
        <w:rPr>
          <w:rFonts w:cs="Calibri"/>
          <w:lang w:val="es-ES_tradnl"/>
        </w:rPr>
        <w:t>y los no contemplados en la presente norma</w:t>
      </w:r>
      <w:r w:rsidR="00E7519D" w:rsidRPr="002820EC">
        <w:rPr>
          <w:rFonts w:cs="Calibri"/>
          <w:lang w:val="es-ES_tradnl"/>
        </w:rPr>
        <w:t>;</w:t>
      </w:r>
    </w:p>
    <w:p w14:paraId="7B4BEE0B" w14:textId="77777777" w:rsidR="00131349" w:rsidRPr="00204D05" w:rsidRDefault="00131349" w:rsidP="000D7FC5">
      <w:pPr>
        <w:pStyle w:val="Prrafodelista"/>
        <w:numPr>
          <w:ilvl w:val="0"/>
          <w:numId w:val="36"/>
        </w:numPr>
        <w:spacing w:before="120" w:after="120" w:line="240" w:lineRule="auto"/>
        <w:contextualSpacing w:val="0"/>
        <w:jc w:val="both"/>
        <w:rPr>
          <w:rFonts w:cs="Calibri"/>
          <w:color w:val="000000" w:themeColor="text1"/>
          <w:lang w:val="es-ES_tradnl"/>
        </w:rPr>
      </w:pPr>
      <w:r w:rsidRPr="002820EC">
        <w:rPr>
          <w:rFonts w:cs="Calibri"/>
          <w:lang w:val="es-ES_tradnl"/>
        </w:rPr>
        <w:lastRenderedPageBreak/>
        <w:t xml:space="preserve">Conceder créditos </w:t>
      </w:r>
      <w:r w:rsidRPr="00204D05">
        <w:rPr>
          <w:rFonts w:cs="Calibri"/>
          <w:lang w:val="es-ES_tradnl"/>
        </w:rPr>
        <w:t xml:space="preserve">o aceptar fianzas solidarias, a personas que presenten cualquiera de las siguientes </w:t>
      </w:r>
      <w:r w:rsidRPr="00204D05">
        <w:rPr>
          <w:rFonts w:cs="Calibri"/>
          <w:color w:val="000000" w:themeColor="text1"/>
          <w:lang w:val="es-ES_tradnl"/>
        </w:rPr>
        <w:t>situaciones:</w:t>
      </w:r>
    </w:p>
    <w:p w14:paraId="2AF805CC" w14:textId="77777777" w:rsidR="00851444" w:rsidRPr="00204D05" w:rsidRDefault="00851444" w:rsidP="000D7FC5">
      <w:pPr>
        <w:pStyle w:val="Prrafodelista"/>
        <w:numPr>
          <w:ilvl w:val="1"/>
          <w:numId w:val="37"/>
        </w:numPr>
        <w:spacing w:before="120" w:after="120" w:line="240" w:lineRule="auto"/>
        <w:ind w:left="1134"/>
        <w:contextualSpacing w:val="0"/>
        <w:jc w:val="both"/>
        <w:rPr>
          <w:rFonts w:cs="Calibri"/>
          <w:color w:val="000000" w:themeColor="text1"/>
          <w:lang w:val="es-ES_tradnl"/>
        </w:rPr>
      </w:pPr>
      <w:r w:rsidRPr="00204D05">
        <w:rPr>
          <w:rFonts w:cs="Calibri"/>
          <w:color w:val="000000" w:themeColor="text1"/>
          <w:lang w:val="es-ES_tradnl"/>
        </w:rPr>
        <w:t>Presenta Calificación D o E en otra IMF, cooperativa de ahorro y crédito</w:t>
      </w:r>
      <w:r w:rsidR="00612B2F" w:rsidRPr="00204D05">
        <w:rPr>
          <w:rFonts w:cs="Calibri"/>
          <w:color w:val="000000" w:themeColor="text1"/>
          <w:lang w:val="es-ES_tradnl"/>
        </w:rPr>
        <w:t xml:space="preserve">, </w:t>
      </w:r>
      <w:r w:rsidRPr="00204D05">
        <w:rPr>
          <w:rFonts w:cs="Calibri"/>
          <w:color w:val="000000" w:themeColor="text1"/>
          <w:lang w:val="es-ES_tradnl"/>
        </w:rPr>
        <w:t>institución financiera supervisada por la SIBOIF</w:t>
      </w:r>
      <w:r w:rsidR="00612B2F" w:rsidRPr="00204D05">
        <w:rPr>
          <w:rFonts w:cs="Calibri"/>
          <w:color w:val="000000" w:themeColor="text1"/>
          <w:lang w:val="es-ES_tradnl"/>
        </w:rPr>
        <w:t xml:space="preserve"> o cualquier otra IFIM</w:t>
      </w:r>
      <w:r w:rsidRPr="00204D05">
        <w:rPr>
          <w:rFonts w:cs="Calibri"/>
          <w:color w:val="000000" w:themeColor="text1"/>
          <w:lang w:val="es-ES_tradnl"/>
        </w:rPr>
        <w:t>, según la clasificación de riesgo crediticio asignada; en el caso que alguna institución financiera no aplique un sistema de calificación, se deberá establecer considerando los parámetros establecidos en el Capítulo VII de la presente norma, a menos que presenten soportes de cancelación del crédito</w:t>
      </w:r>
      <w:r w:rsidR="00E7519D" w:rsidRPr="00204D05">
        <w:rPr>
          <w:rFonts w:cs="Calibri"/>
          <w:color w:val="000000" w:themeColor="text1"/>
          <w:lang w:val="es-ES_tradnl"/>
        </w:rPr>
        <w:t xml:space="preserve"> que generó dicha calificación;</w:t>
      </w:r>
    </w:p>
    <w:p w14:paraId="080328DF" w14:textId="77777777" w:rsidR="00131349" w:rsidRPr="00204D05" w:rsidRDefault="00131349" w:rsidP="000D7FC5">
      <w:pPr>
        <w:pStyle w:val="Prrafodelista"/>
        <w:numPr>
          <w:ilvl w:val="1"/>
          <w:numId w:val="37"/>
        </w:numPr>
        <w:spacing w:before="120" w:after="120" w:line="240" w:lineRule="auto"/>
        <w:ind w:left="1134"/>
        <w:contextualSpacing w:val="0"/>
        <w:jc w:val="both"/>
        <w:rPr>
          <w:rFonts w:cs="Calibri"/>
          <w:color w:val="000000" w:themeColor="text1"/>
          <w:lang w:val="es-ES_tradnl"/>
        </w:rPr>
      </w:pPr>
      <w:r w:rsidRPr="00204D05">
        <w:rPr>
          <w:rFonts w:cs="Calibri"/>
          <w:color w:val="000000" w:themeColor="text1"/>
          <w:lang w:val="es-ES_tradnl"/>
        </w:rPr>
        <w:t>Presentan créditos en ejecución legal con alguna otra IMF, cooperativa de ahorro y crédito</w:t>
      </w:r>
      <w:r w:rsidR="00612B2F" w:rsidRPr="00204D05">
        <w:rPr>
          <w:rFonts w:cs="Calibri"/>
          <w:color w:val="000000" w:themeColor="text1"/>
          <w:lang w:val="es-ES_tradnl"/>
        </w:rPr>
        <w:t xml:space="preserve">, </w:t>
      </w:r>
      <w:r w:rsidRPr="00204D05">
        <w:rPr>
          <w:rFonts w:cs="Calibri"/>
          <w:color w:val="000000" w:themeColor="text1"/>
          <w:lang w:val="es-ES_tradnl"/>
        </w:rPr>
        <w:t>institución financiera supervisada por la SIBOIF</w:t>
      </w:r>
      <w:r w:rsidR="00612B2F" w:rsidRPr="00204D05">
        <w:rPr>
          <w:rFonts w:cs="Calibri"/>
          <w:color w:val="000000" w:themeColor="text1"/>
          <w:lang w:val="es-ES_tradnl"/>
        </w:rPr>
        <w:t xml:space="preserve"> y cualquier otra IFIM</w:t>
      </w:r>
      <w:r w:rsidRPr="00204D05">
        <w:rPr>
          <w:rFonts w:cs="Calibri"/>
          <w:color w:val="000000" w:themeColor="text1"/>
          <w:lang w:val="es-ES_tradnl"/>
        </w:rPr>
        <w:t>, a menos que presenten soportes de cancelación del crédito que generó dicha situación; o</w:t>
      </w:r>
    </w:p>
    <w:p w14:paraId="7C43AA9B" w14:textId="77777777" w:rsidR="00B65FA0" w:rsidRPr="00204D05" w:rsidRDefault="00131349" w:rsidP="000D7FC5">
      <w:pPr>
        <w:pStyle w:val="Prrafodelista"/>
        <w:numPr>
          <w:ilvl w:val="1"/>
          <w:numId w:val="37"/>
        </w:numPr>
        <w:spacing w:before="120" w:after="120" w:line="240" w:lineRule="auto"/>
        <w:ind w:left="1134"/>
        <w:contextualSpacing w:val="0"/>
        <w:jc w:val="both"/>
        <w:rPr>
          <w:rFonts w:cs="Calibri"/>
          <w:color w:val="000000" w:themeColor="text1"/>
          <w:lang w:val="es-ES_tradnl"/>
        </w:rPr>
      </w:pPr>
      <w:r w:rsidRPr="00204D05">
        <w:rPr>
          <w:rFonts w:cs="Calibri"/>
          <w:color w:val="000000" w:themeColor="text1"/>
          <w:lang w:val="es-ES_tradnl"/>
        </w:rPr>
        <w:t>Tengan créditos saneados en otra IMF, cooperativa de ahorro y crédito</w:t>
      </w:r>
      <w:r w:rsidR="00612B2F" w:rsidRPr="00204D05">
        <w:rPr>
          <w:rFonts w:cs="Calibri"/>
          <w:color w:val="000000" w:themeColor="text1"/>
          <w:lang w:val="es-ES_tradnl"/>
        </w:rPr>
        <w:t>,</w:t>
      </w:r>
      <w:r w:rsidRPr="00204D05">
        <w:rPr>
          <w:rFonts w:cs="Calibri"/>
          <w:color w:val="000000" w:themeColor="text1"/>
          <w:lang w:val="es-ES_tradnl"/>
        </w:rPr>
        <w:t xml:space="preserve"> institución financiera supervisada por la SIBOIF </w:t>
      </w:r>
      <w:r w:rsidR="00612B2F" w:rsidRPr="00204D05">
        <w:rPr>
          <w:rFonts w:cs="Calibri"/>
          <w:color w:val="000000" w:themeColor="text1"/>
          <w:lang w:val="es-ES_tradnl"/>
        </w:rPr>
        <w:t xml:space="preserve">y cualquier otra IFIM, </w:t>
      </w:r>
      <w:r w:rsidRPr="00204D05">
        <w:rPr>
          <w:rFonts w:cs="Calibri"/>
          <w:color w:val="000000" w:themeColor="text1"/>
          <w:lang w:val="es-ES_tradnl"/>
        </w:rPr>
        <w:t>a menos que presente documentación que soporte que dichos créditos han sido cancelados</w:t>
      </w:r>
      <w:r w:rsidR="00E7519D" w:rsidRPr="00204D05">
        <w:rPr>
          <w:rFonts w:cs="Calibri"/>
          <w:color w:val="000000" w:themeColor="text1"/>
          <w:lang w:val="es-ES_tradnl"/>
        </w:rPr>
        <w:t>;</w:t>
      </w:r>
    </w:p>
    <w:p w14:paraId="4AF4F3F8" w14:textId="77777777" w:rsidR="00131349" w:rsidRPr="00204D05" w:rsidRDefault="00131349" w:rsidP="000D7FC5">
      <w:pPr>
        <w:pStyle w:val="Prrafodelista"/>
        <w:numPr>
          <w:ilvl w:val="0"/>
          <w:numId w:val="36"/>
        </w:numPr>
        <w:spacing w:before="120" w:after="120" w:line="240" w:lineRule="auto"/>
        <w:contextualSpacing w:val="0"/>
        <w:jc w:val="both"/>
        <w:rPr>
          <w:rFonts w:cs="Calibri"/>
          <w:color w:val="000000" w:themeColor="text1"/>
          <w:lang w:val="es-ES_tradnl"/>
        </w:rPr>
      </w:pPr>
      <w:r w:rsidRPr="00204D05">
        <w:rPr>
          <w:rFonts w:cs="Calibri"/>
          <w:color w:val="000000" w:themeColor="text1"/>
          <w:lang w:val="es-ES_tradnl"/>
        </w:rPr>
        <w:t>Conceder créditos que superen el límite del Microcrédito</w:t>
      </w:r>
      <w:r w:rsidR="00211CB2" w:rsidRPr="00204D05">
        <w:rPr>
          <w:rFonts w:cs="Calibri"/>
          <w:color w:val="000000" w:themeColor="text1"/>
          <w:lang w:val="es-ES_tradnl"/>
        </w:rPr>
        <w:t>,</w:t>
      </w:r>
      <w:r w:rsidRPr="00204D05">
        <w:rPr>
          <w:rFonts w:cs="Calibri"/>
          <w:color w:val="000000" w:themeColor="text1"/>
          <w:lang w:val="es-ES_tradnl"/>
        </w:rPr>
        <w:t xml:space="preserve"> considerando el endeudamiento total que presenten los deudores o una misma unidad de interés, para el caso de los usuarios de líneas de crédito se debe considerar en estos límites el monto no desembolsado o disponible de la línea de crédito. Salvo las operaciones autorizadas por la presente norma</w:t>
      </w:r>
      <w:r w:rsidR="00E7519D" w:rsidRPr="00204D05">
        <w:rPr>
          <w:rFonts w:cs="Calibri"/>
          <w:color w:val="000000" w:themeColor="text1"/>
          <w:lang w:val="es-ES_tradnl"/>
        </w:rPr>
        <w:t>;</w:t>
      </w:r>
    </w:p>
    <w:p w14:paraId="32404E15" w14:textId="77777777" w:rsidR="00131349" w:rsidRPr="00204D05" w:rsidRDefault="00131349" w:rsidP="000D7FC5">
      <w:pPr>
        <w:pStyle w:val="Prrafodelista"/>
        <w:numPr>
          <w:ilvl w:val="0"/>
          <w:numId w:val="36"/>
        </w:numPr>
        <w:spacing w:before="120" w:after="120" w:line="240" w:lineRule="auto"/>
        <w:contextualSpacing w:val="0"/>
        <w:jc w:val="both"/>
        <w:rPr>
          <w:rFonts w:cs="Calibri"/>
          <w:color w:val="000000" w:themeColor="text1"/>
          <w:lang w:val="es-ES_tradnl"/>
        </w:rPr>
      </w:pPr>
      <w:r w:rsidRPr="00204D05">
        <w:rPr>
          <w:rFonts w:cs="Calibri"/>
          <w:color w:val="000000" w:themeColor="text1"/>
          <w:lang w:val="es-ES_tradnl"/>
        </w:rPr>
        <w:t>Conceder créditos que superen el límite individual</w:t>
      </w:r>
      <w:r w:rsidR="00E7519D" w:rsidRPr="00204D05">
        <w:rPr>
          <w:rFonts w:cs="Calibri"/>
          <w:color w:val="000000" w:themeColor="text1"/>
          <w:lang w:val="es-ES_tradnl"/>
        </w:rPr>
        <w:t>;</w:t>
      </w:r>
    </w:p>
    <w:p w14:paraId="68003F10" w14:textId="77777777" w:rsidR="00131349" w:rsidRPr="002820EC" w:rsidRDefault="00131349" w:rsidP="000D7FC5">
      <w:pPr>
        <w:pStyle w:val="Prrafodelista"/>
        <w:numPr>
          <w:ilvl w:val="0"/>
          <w:numId w:val="36"/>
        </w:numPr>
        <w:spacing w:before="120" w:after="120" w:line="240" w:lineRule="auto"/>
        <w:contextualSpacing w:val="0"/>
        <w:jc w:val="both"/>
        <w:rPr>
          <w:rFonts w:cs="Calibri"/>
          <w:lang w:val="es-ES_tradnl"/>
        </w:rPr>
      </w:pPr>
      <w:r w:rsidRPr="002820EC">
        <w:rPr>
          <w:rFonts w:cs="Calibri"/>
          <w:lang w:val="es-ES_tradnl"/>
        </w:rPr>
        <w:t>Exigir en sus operaciones de crédito, fondos compensatorios y retenciones de cualquier tipo</w:t>
      </w:r>
      <w:r w:rsidR="00E7519D" w:rsidRPr="002820EC">
        <w:rPr>
          <w:rFonts w:cs="Calibri"/>
          <w:lang w:val="es-ES_tradnl"/>
        </w:rPr>
        <w:t>;</w:t>
      </w:r>
    </w:p>
    <w:p w14:paraId="6C8034EE" w14:textId="77777777" w:rsidR="00131349" w:rsidRDefault="00131349" w:rsidP="000D7FC5">
      <w:pPr>
        <w:pStyle w:val="Prrafodelista"/>
        <w:numPr>
          <w:ilvl w:val="0"/>
          <w:numId w:val="36"/>
        </w:numPr>
        <w:spacing w:before="120" w:after="120" w:line="240" w:lineRule="auto"/>
        <w:contextualSpacing w:val="0"/>
        <w:jc w:val="both"/>
        <w:rPr>
          <w:rFonts w:cs="Calibri"/>
          <w:lang w:val="es-ES_tradnl"/>
        </w:rPr>
      </w:pPr>
      <w:r w:rsidRPr="002820EC">
        <w:rPr>
          <w:rFonts w:cs="Calibri"/>
          <w:lang w:val="es-ES_tradnl"/>
        </w:rPr>
        <w:t>Recibir garantías de firmas de empresas vinculadas directa o indirectamente a sus directivos, asociados o funcionarios, solos o en conjunto con sus cónyuges, parejas en unión de hecho estable o parientes, dentro del cuarto grado de consanguinidad o segundo de afinidad. Para considerar cuando existe la citada vinculación directa o indirecta se tomará en consideración lo dispuesto en el Capítulo XVII de esta norma.</w:t>
      </w:r>
    </w:p>
    <w:p w14:paraId="552CD86F" w14:textId="3C3A8F85" w:rsidR="00471860" w:rsidRDefault="00471860" w:rsidP="000D7FC5">
      <w:pPr>
        <w:pStyle w:val="Prrafodelista"/>
        <w:numPr>
          <w:ilvl w:val="0"/>
          <w:numId w:val="36"/>
        </w:numPr>
        <w:spacing w:before="120" w:after="120" w:line="240" w:lineRule="auto"/>
        <w:contextualSpacing w:val="0"/>
        <w:jc w:val="both"/>
        <w:rPr>
          <w:rFonts w:cs="Calibri"/>
          <w:lang w:val="es-ES_tradnl"/>
        </w:rPr>
      </w:pPr>
      <w:r>
        <w:rPr>
          <w:rFonts w:cs="Calibri"/>
          <w:lang w:val="es-ES_tradnl"/>
        </w:rPr>
        <w:t>Efectuar prorrogas y reestructuraciones de oficio.</w:t>
      </w:r>
    </w:p>
    <w:p w14:paraId="77777118" w14:textId="33013C68" w:rsidR="00471860" w:rsidRDefault="00471860" w:rsidP="000D7FC5">
      <w:pPr>
        <w:pStyle w:val="Prrafodelista"/>
        <w:numPr>
          <w:ilvl w:val="0"/>
          <w:numId w:val="36"/>
        </w:numPr>
        <w:spacing w:before="120" w:after="120" w:line="240" w:lineRule="auto"/>
        <w:contextualSpacing w:val="0"/>
        <w:jc w:val="both"/>
        <w:rPr>
          <w:rFonts w:cs="Calibri"/>
          <w:lang w:val="es-ES_tradnl"/>
        </w:rPr>
      </w:pPr>
      <w:r>
        <w:rPr>
          <w:rFonts w:cs="Calibri"/>
          <w:lang w:val="es-ES_tradnl"/>
        </w:rPr>
        <w:t xml:space="preserve">Constituir como deudor en una asunción de adeudo a un deudor cuya calificación es C, D o E en la </w:t>
      </w:r>
      <w:r w:rsidR="00807706">
        <w:rPr>
          <w:rFonts w:cs="Calibri"/>
          <w:lang w:val="es-ES_tradnl"/>
        </w:rPr>
        <w:t>Institución</w:t>
      </w:r>
      <w:r>
        <w:rPr>
          <w:rFonts w:cs="Calibri"/>
          <w:lang w:val="es-ES_tradnl"/>
        </w:rPr>
        <w:t xml:space="preserve"> o en cualquier otra IFIM.</w:t>
      </w:r>
    </w:p>
    <w:p w14:paraId="63FC707D" w14:textId="679BCA03" w:rsidR="00471860" w:rsidRDefault="00471860" w:rsidP="000D7FC5">
      <w:pPr>
        <w:pStyle w:val="Prrafodelista"/>
        <w:numPr>
          <w:ilvl w:val="0"/>
          <w:numId w:val="36"/>
        </w:numPr>
        <w:spacing w:before="120" w:after="120" w:line="240" w:lineRule="auto"/>
        <w:contextualSpacing w:val="0"/>
        <w:jc w:val="both"/>
        <w:rPr>
          <w:rFonts w:cs="Calibri"/>
          <w:lang w:val="es-ES_tradnl"/>
        </w:rPr>
      </w:pPr>
      <w:r>
        <w:rPr>
          <w:rFonts w:cs="Calibri"/>
          <w:lang w:val="es-ES_tradnl"/>
        </w:rPr>
        <w:t>Refinanciar o reestructurar una línea de crédito. Los saldos de líneas de crédito podrán ser refinanciados o reestructurados, debiendo ser cancelada la línea.</w:t>
      </w:r>
    </w:p>
    <w:p w14:paraId="5EA1D4FE" w14:textId="3BA14BFE" w:rsidR="00471860" w:rsidRDefault="00471860" w:rsidP="000D7FC5">
      <w:pPr>
        <w:pStyle w:val="Prrafodelista"/>
        <w:numPr>
          <w:ilvl w:val="0"/>
          <w:numId w:val="36"/>
        </w:numPr>
        <w:spacing w:before="120" w:after="120" w:line="240" w:lineRule="auto"/>
        <w:contextualSpacing w:val="0"/>
        <w:jc w:val="both"/>
        <w:rPr>
          <w:rFonts w:cs="Calibri"/>
          <w:lang w:val="es-ES_tradnl"/>
        </w:rPr>
      </w:pPr>
      <w:r>
        <w:rPr>
          <w:rFonts w:cs="Calibri"/>
          <w:lang w:val="es-ES_tradnl"/>
        </w:rPr>
        <w:t>Prorrogar, trasladar o diferir intereses corrientes o moratorios de cuotas vigentes o vencidas tras la aceptación del pago de capital de la misma cuota.</w:t>
      </w:r>
    </w:p>
    <w:p w14:paraId="64F6C673" w14:textId="40119672" w:rsidR="00EF7707" w:rsidRDefault="00EF7707" w:rsidP="000D7FC5">
      <w:pPr>
        <w:pStyle w:val="Prrafodelista"/>
        <w:numPr>
          <w:ilvl w:val="0"/>
          <w:numId w:val="36"/>
        </w:numPr>
        <w:spacing w:before="120" w:after="120" w:line="240" w:lineRule="auto"/>
        <w:contextualSpacing w:val="0"/>
        <w:jc w:val="both"/>
        <w:rPr>
          <w:rFonts w:cs="Calibri"/>
          <w:lang w:val="es-ES_tradnl"/>
        </w:rPr>
      </w:pPr>
      <w:r>
        <w:rPr>
          <w:rFonts w:cs="Calibri"/>
          <w:lang w:val="es-ES_tradnl"/>
        </w:rPr>
        <w:t>Refinanciar créditos en mora</w:t>
      </w:r>
      <w:r w:rsidR="00AE6320">
        <w:rPr>
          <w:rFonts w:cs="Calibri"/>
          <w:lang w:val="es-ES_tradnl"/>
        </w:rPr>
        <w:t xml:space="preserve"> con 30 o más días de retraso.</w:t>
      </w:r>
    </w:p>
    <w:p w14:paraId="749D339F" w14:textId="38865EFD" w:rsidR="009D012E" w:rsidRPr="002820EC" w:rsidRDefault="00926E19" w:rsidP="000D7FC5">
      <w:pPr>
        <w:pStyle w:val="Prrafodelista"/>
        <w:numPr>
          <w:ilvl w:val="0"/>
          <w:numId w:val="36"/>
        </w:numPr>
        <w:spacing w:before="120" w:after="120" w:line="240" w:lineRule="auto"/>
        <w:contextualSpacing w:val="0"/>
        <w:jc w:val="both"/>
        <w:rPr>
          <w:rFonts w:cs="Calibri"/>
          <w:lang w:val="es-ES_tradnl"/>
        </w:rPr>
      </w:pPr>
      <w:r>
        <w:rPr>
          <w:rFonts w:cs="Calibri"/>
          <w:lang w:val="es-ES_tradnl"/>
        </w:rPr>
        <w:t>Variar las cuotas a pagar por agregar</w:t>
      </w:r>
      <w:r w:rsidR="009D012E">
        <w:rPr>
          <w:rFonts w:cs="Calibri"/>
          <w:lang w:val="es-ES_tradnl"/>
        </w:rPr>
        <w:t xml:space="preserve"> interés corrientes que por falla de los sistemas de información o error humano no se hayan mostrado en los planes de pago.</w:t>
      </w:r>
    </w:p>
    <w:p w14:paraId="0D7B92CA" w14:textId="77777777" w:rsidR="00131349" w:rsidRDefault="00131349" w:rsidP="00131349">
      <w:pPr>
        <w:pStyle w:val="Default"/>
        <w:rPr>
          <w:rFonts w:ascii="Calibri" w:hAnsi="Calibri" w:cs="Calibri"/>
          <w:sz w:val="22"/>
          <w:szCs w:val="22"/>
          <w:lang w:val="es-ES_tradnl"/>
        </w:rPr>
      </w:pPr>
    </w:p>
    <w:p w14:paraId="7DBBF563" w14:textId="77777777" w:rsidR="00300A57" w:rsidRDefault="00300A57" w:rsidP="00131349">
      <w:pPr>
        <w:pStyle w:val="Default"/>
        <w:rPr>
          <w:rFonts w:ascii="Calibri" w:hAnsi="Calibri" w:cs="Calibri"/>
          <w:sz w:val="22"/>
          <w:szCs w:val="22"/>
          <w:lang w:val="es-ES_tradnl"/>
        </w:rPr>
      </w:pPr>
    </w:p>
    <w:p w14:paraId="2EC1DA3E" w14:textId="77777777" w:rsidR="00300A57" w:rsidRDefault="00300A57" w:rsidP="00131349">
      <w:pPr>
        <w:pStyle w:val="Default"/>
        <w:rPr>
          <w:rFonts w:ascii="Calibri" w:hAnsi="Calibri" w:cs="Calibri"/>
          <w:sz w:val="22"/>
          <w:szCs w:val="22"/>
          <w:lang w:val="es-ES_tradnl"/>
        </w:rPr>
      </w:pPr>
    </w:p>
    <w:p w14:paraId="5DDE38FD" w14:textId="77777777" w:rsidR="00300A57" w:rsidRDefault="00300A57" w:rsidP="00131349">
      <w:pPr>
        <w:pStyle w:val="Default"/>
        <w:rPr>
          <w:rFonts w:ascii="Calibri" w:hAnsi="Calibri" w:cs="Calibri"/>
          <w:sz w:val="22"/>
          <w:szCs w:val="22"/>
          <w:lang w:val="es-ES_tradnl"/>
        </w:rPr>
      </w:pPr>
    </w:p>
    <w:p w14:paraId="313D3227" w14:textId="77777777" w:rsidR="00300A57" w:rsidRDefault="00300A57" w:rsidP="00131349">
      <w:pPr>
        <w:pStyle w:val="Default"/>
        <w:rPr>
          <w:rFonts w:ascii="Calibri" w:hAnsi="Calibri" w:cs="Calibri"/>
          <w:sz w:val="22"/>
          <w:szCs w:val="22"/>
          <w:lang w:val="es-ES_tradnl"/>
        </w:rPr>
      </w:pPr>
    </w:p>
    <w:p w14:paraId="13B9DFC2" w14:textId="77777777" w:rsidR="00300A57" w:rsidRPr="002820EC" w:rsidRDefault="00300A57" w:rsidP="00131349">
      <w:pPr>
        <w:pStyle w:val="Default"/>
        <w:rPr>
          <w:rFonts w:ascii="Calibri" w:hAnsi="Calibri" w:cs="Calibri"/>
          <w:sz w:val="22"/>
          <w:szCs w:val="22"/>
          <w:lang w:val="es-ES_tradnl"/>
        </w:rPr>
      </w:pPr>
    </w:p>
    <w:p w14:paraId="58BAFA77"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CAPÍTULO VI</w:t>
      </w:r>
    </w:p>
    <w:p w14:paraId="18279215" w14:textId="77777777" w:rsidR="00131349" w:rsidRPr="002820EC" w:rsidRDefault="00131349">
      <w:pPr>
        <w:pStyle w:val="Default"/>
        <w:jc w:val="center"/>
        <w:rPr>
          <w:rFonts w:ascii="Calibri" w:hAnsi="Calibri" w:cs="Calibri"/>
          <w:sz w:val="22"/>
          <w:szCs w:val="22"/>
          <w:lang w:val="es-ES_tradnl"/>
        </w:rPr>
      </w:pPr>
      <w:r w:rsidRPr="002820EC">
        <w:rPr>
          <w:rFonts w:ascii="Calibri" w:hAnsi="Calibri" w:cs="Calibri"/>
          <w:b/>
          <w:bCs/>
          <w:color w:val="44546A" w:themeColor="text2"/>
          <w:sz w:val="22"/>
          <w:szCs w:val="22"/>
          <w:lang w:val="es-ES_tradnl"/>
        </w:rPr>
        <w:t xml:space="preserve"> EVALUACIÓN Y CLASIFICACIÓN DE LOS ACTIVOS DE RIESGO </w:t>
      </w:r>
    </w:p>
    <w:p w14:paraId="411BE3DB" w14:textId="0BA9EB21" w:rsidR="00131349" w:rsidRPr="002820EC" w:rsidRDefault="002A3556" w:rsidP="008B35A3">
      <w:pPr>
        <w:pStyle w:val="Ttulo1"/>
        <w:numPr>
          <w:ilvl w:val="0"/>
          <w:numId w:val="0"/>
        </w:numPr>
        <w:ind w:left="360" w:hanging="360"/>
        <w:rPr>
          <w:rFonts w:ascii="Calibri" w:hAnsi="Calibri"/>
          <w:sz w:val="22"/>
          <w:szCs w:val="22"/>
          <w:lang w:val="es-ES_tradnl"/>
        </w:rPr>
      </w:pPr>
      <w:bookmarkStart w:id="19" w:name="_Toc369273940"/>
      <w:r w:rsidRPr="002820EC">
        <w:rPr>
          <w:rFonts w:ascii="Calibri" w:hAnsi="Calibri"/>
          <w:sz w:val="22"/>
          <w:szCs w:val="22"/>
          <w:lang w:val="es-ES_tradnl"/>
        </w:rPr>
        <w:t xml:space="preserve">Artículo </w:t>
      </w:r>
      <w:r w:rsidR="006B12D1">
        <w:rPr>
          <w:rFonts w:ascii="Calibri" w:hAnsi="Calibri"/>
          <w:sz w:val="22"/>
          <w:szCs w:val="22"/>
          <w:lang w:val="es-ES_tradnl"/>
        </w:rPr>
        <w:t>27</w:t>
      </w:r>
      <w:r w:rsidRPr="002820EC">
        <w:rPr>
          <w:rFonts w:ascii="Calibri" w:hAnsi="Calibri"/>
          <w:sz w:val="22"/>
          <w:szCs w:val="22"/>
          <w:lang w:val="es-ES_tradnl"/>
        </w:rPr>
        <w:t xml:space="preserve">.- </w:t>
      </w:r>
      <w:r w:rsidR="00131349" w:rsidRPr="002820EC">
        <w:rPr>
          <w:rFonts w:ascii="Calibri" w:hAnsi="Calibri"/>
          <w:sz w:val="22"/>
          <w:szCs w:val="22"/>
          <w:lang w:val="es-ES_tradnl"/>
        </w:rPr>
        <w:t>Evaluación y Clasificación</w:t>
      </w:r>
      <w:bookmarkEnd w:id="19"/>
      <w:r w:rsidR="000F0845">
        <w:rPr>
          <w:rFonts w:ascii="Calibri" w:hAnsi="Calibri"/>
          <w:sz w:val="22"/>
          <w:szCs w:val="22"/>
          <w:lang w:val="es-ES_tradnl"/>
        </w:rPr>
        <w:t>.</w:t>
      </w:r>
    </w:p>
    <w:p w14:paraId="6601132F" w14:textId="5211FB10" w:rsidR="00131349" w:rsidRPr="002820EC" w:rsidRDefault="00131349" w:rsidP="00131349">
      <w:pPr>
        <w:pStyle w:val="Default"/>
        <w:jc w:val="both"/>
        <w:rPr>
          <w:rFonts w:ascii="Calibri" w:hAnsi="Calibri"/>
          <w:sz w:val="22"/>
          <w:szCs w:val="22"/>
          <w:lang w:val="es-ES"/>
        </w:rPr>
      </w:pPr>
      <w:r w:rsidRPr="002820EC">
        <w:rPr>
          <w:rFonts w:ascii="Calibri" w:hAnsi="Calibri"/>
          <w:sz w:val="22"/>
          <w:szCs w:val="22"/>
          <w:lang w:val="es-ES"/>
        </w:rPr>
        <w:t xml:space="preserve">La </w:t>
      </w:r>
      <w:r w:rsidR="00A3736B">
        <w:rPr>
          <w:rFonts w:ascii="Calibri" w:hAnsi="Calibri"/>
          <w:sz w:val="22"/>
          <w:szCs w:val="22"/>
          <w:lang w:val="es-ES"/>
        </w:rPr>
        <w:t>Institución</w:t>
      </w:r>
      <w:r w:rsidR="00185951" w:rsidRPr="002820EC">
        <w:rPr>
          <w:rFonts w:ascii="Calibri" w:hAnsi="Calibri"/>
          <w:sz w:val="22"/>
          <w:szCs w:val="22"/>
          <w:lang w:val="es-ES"/>
        </w:rPr>
        <w:t xml:space="preserve"> </w:t>
      </w:r>
      <w:r w:rsidRPr="002820EC">
        <w:rPr>
          <w:rFonts w:ascii="Calibri" w:hAnsi="Calibri"/>
          <w:sz w:val="22"/>
          <w:szCs w:val="22"/>
          <w:lang w:val="es-ES"/>
        </w:rPr>
        <w:t xml:space="preserve">deberá efectuar permanentemente una evaluación de la calidad de sus activos de riesgo, calificándolos de acuerdo a los criterios establecidos en la presente norma, con el objeto de estimar </w:t>
      </w:r>
      <w:r w:rsidR="009D012E">
        <w:rPr>
          <w:rFonts w:ascii="Calibri" w:hAnsi="Calibri"/>
          <w:sz w:val="22"/>
          <w:szCs w:val="22"/>
          <w:lang w:val="es-ES"/>
        </w:rPr>
        <w:t>el grado de recuperación</w:t>
      </w:r>
      <w:r w:rsidRPr="002820EC">
        <w:rPr>
          <w:rFonts w:ascii="Calibri" w:hAnsi="Calibri"/>
          <w:sz w:val="22"/>
          <w:szCs w:val="22"/>
          <w:lang w:val="es-ES"/>
        </w:rPr>
        <w:t xml:space="preserve"> de sus activos de riesgo y tomar las medidas correctivas y de resguardo que correspondan</w:t>
      </w:r>
      <w:r w:rsidR="00185951" w:rsidRPr="002820EC">
        <w:rPr>
          <w:rFonts w:ascii="Calibri" w:hAnsi="Calibri"/>
          <w:sz w:val="22"/>
          <w:szCs w:val="22"/>
          <w:lang w:val="es-ES"/>
        </w:rPr>
        <w:t xml:space="preserve">, debiendo </w:t>
      </w:r>
      <w:r w:rsidRPr="002820EC">
        <w:rPr>
          <w:rFonts w:ascii="Calibri" w:hAnsi="Calibri"/>
          <w:sz w:val="22"/>
          <w:szCs w:val="22"/>
          <w:lang w:val="es-ES"/>
        </w:rPr>
        <w:t xml:space="preserve">mantener actualizadas las clasificaciones de sus deudores, de acuerdo </w:t>
      </w:r>
      <w:r w:rsidR="006034B5" w:rsidRPr="002820EC">
        <w:rPr>
          <w:rFonts w:ascii="Calibri" w:hAnsi="Calibri"/>
          <w:sz w:val="22"/>
          <w:szCs w:val="22"/>
          <w:lang w:val="es-ES"/>
        </w:rPr>
        <w:t>con</w:t>
      </w:r>
      <w:r w:rsidRPr="002820EC">
        <w:rPr>
          <w:rFonts w:ascii="Calibri" w:hAnsi="Calibri"/>
          <w:sz w:val="22"/>
          <w:szCs w:val="22"/>
          <w:lang w:val="es-ES"/>
        </w:rPr>
        <w:t xml:space="preserve"> los antecedentes que señalen variaciones del nivel de riesgo de pérdidas del deudor. En ningún caso se admitirá cartera no clasificada.</w:t>
      </w:r>
    </w:p>
    <w:p w14:paraId="5249EEFB" w14:textId="77777777" w:rsidR="006034B5" w:rsidRPr="002820EC" w:rsidRDefault="00131349" w:rsidP="00131349">
      <w:pPr>
        <w:pStyle w:val="Default"/>
        <w:jc w:val="both"/>
        <w:rPr>
          <w:rFonts w:ascii="Calibri" w:hAnsi="Calibri"/>
          <w:sz w:val="22"/>
          <w:szCs w:val="22"/>
          <w:lang w:val="es-ES"/>
        </w:rPr>
      </w:pPr>
      <w:r w:rsidRPr="002820EC">
        <w:rPr>
          <w:rFonts w:ascii="Calibri" w:hAnsi="Calibri"/>
          <w:sz w:val="22"/>
          <w:szCs w:val="22"/>
          <w:lang w:val="es-ES"/>
        </w:rPr>
        <w:t xml:space="preserve"> </w:t>
      </w:r>
    </w:p>
    <w:p w14:paraId="7961E527" w14:textId="31DAE749" w:rsidR="00131349" w:rsidRPr="002820EC" w:rsidRDefault="00131349" w:rsidP="00131349">
      <w:pPr>
        <w:pStyle w:val="Default"/>
        <w:jc w:val="both"/>
        <w:rPr>
          <w:rFonts w:ascii="Calibri" w:hAnsi="Calibri"/>
          <w:sz w:val="22"/>
          <w:szCs w:val="22"/>
          <w:lang w:val="es-ES"/>
        </w:rPr>
      </w:pPr>
      <w:r w:rsidRPr="002820EC">
        <w:rPr>
          <w:rFonts w:ascii="Calibri" w:hAnsi="Calibri"/>
          <w:sz w:val="22"/>
          <w:szCs w:val="22"/>
          <w:lang w:val="es-ES"/>
        </w:rPr>
        <w:t>Las evaluaciones y clasificaciones de l</w:t>
      </w:r>
      <w:r w:rsidR="009D012E">
        <w:rPr>
          <w:rFonts w:ascii="Calibri" w:hAnsi="Calibri"/>
          <w:sz w:val="22"/>
          <w:szCs w:val="22"/>
          <w:lang w:val="es-ES"/>
        </w:rPr>
        <w:t>a</w:t>
      </w:r>
      <w:r w:rsidRPr="002820EC">
        <w:rPr>
          <w:rFonts w:ascii="Calibri" w:hAnsi="Calibri"/>
          <w:sz w:val="22"/>
          <w:szCs w:val="22"/>
          <w:lang w:val="es-ES"/>
        </w:rPr>
        <w:t xml:space="preserve">s diferentes </w:t>
      </w:r>
      <w:r w:rsidR="009D012E">
        <w:rPr>
          <w:rFonts w:ascii="Calibri" w:hAnsi="Calibri"/>
          <w:sz w:val="22"/>
          <w:szCs w:val="22"/>
          <w:lang w:val="es-ES"/>
        </w:rPr>
        <w:t>agrupaciones</w:t>
      </w:r>
      <w:r w:rsidRPr="002820EC">
        <w:rPr>
          <w:rFonts w:ascii="Calibri" w:hAnsi="Calibri"/>
          <w:sz w:val="22"/>
          <w:szCs w:val="22"/>
          <w:lang w:val="es-ES"/>
        </w:rPr>
        <w:t xml:space="preserve"> de cartera, se realizará de la siguiente manera: </w:t>
      </w:r>
    </w:p>
    <w:p w14:paraId="3BA0FE6E" w14:textId="77777777" w:rsidR="00612B2F" w:rsidRPr="002820EC" w:rsidRDefault="00612B2F" w:rsidP="00131349">
      <w:pPr>
        <w:pStyle w:val="Default"/>
        <w:jc w:val="both"/>
        <w:rPr>
          <w:rFonts w:ascii="Calibri" w:hAnsi="Calibri"/>
          <w:sz w:val="22"/>
          <w:szCs w:val="22"/>
          <w:lang w:val="es-ES"/>
        </w:rPr>
      </w:pPr>
    </w:p>
    <w:p w14:paraId="2A4DA624" w14:textId="19E048AC" w:rsidR="00131349" w:rsidRPr="002820EC" w:rsidRDefault="00131349" w:rsidP="000D7FC5">
      <w:pPr>
        <w:pStyle w:val="Default"/>
        <w:numPr>
          <w:ilvl w:val="0"/>
          <w:numId w:val="38"/>
        </w:numPr>
        <w:spacing w:after="120"/>
        <w:jc w:val="both"/>
        <w:rPr>
          <w:rFonts w:ascii="Calibri" w:hAnsi="Calibri"/>
          <w:sz w:val="22"/>
          <w:szCs w:val="22"/>
          <w:lang w:val="es-ES"/>
        </w:rPr>
      </w:pPr>
      <w:r w:rsidRPr="002820EC">
        <w:rPr>
          <w:rFonts w:ascii="Calibri" w:hAnsi="Calibri"/>
          <w:b/>
          <w:sz w:val="22"/>
          <w:szCs w:val="22"/>
          <w:lang w:val="es-ES"/>
        </w:rPr>
        <w:t xml:space="preserve">Los </w:t>
      </w:r>
      <w:r w:rsidR="00AC7021" w:rsidRPr="002820EC">
        <w:rPr>
          <w:rFonts w:ascii="Calibri" w:hAnsi="Calibri"/>
          <w:b/>
          <w:sz w:val="22"/>
          <w:szCs w:val="22"/>
          <w:lang w:val="es-ES"/>
        </w:rPr>
        <w:t>M</w:t>
      </w:r>
      <w:r w:rsidR="00153405" w:rsidRPr="002820EC">
        <w:rPr>
          <w:rFonts w:ascii="Calibri" w:hAnsi="Calibri"/>
          <w:b/>
          <w:sz w:val="22"/>
          <w:szCs w:val="22"/>
          <w:lang w:val="es-ES"/>
        </w:rPr>
        <w:t xml:space="preserve">icrocréditos, </w:t>
      </w:r>
      <w:r w:rsidR="00AC7021" w:rsidRPr="002820EC">
        <w:rPr>
          <w:rFonts w:ascii="Calibri" w:hAnsi="Calibri"/>
          <w:b/>
          <w:sz w:val="22"/>
          <w:szCs w:val="22"/>
          <w:lang w:val="es-ES"/>
        </w:rPr>
        <w:t>C</w:t>
      </w:r>
      <w:r w:rsidRPr="002820EC">
        <w:rPr>
          <w:rFonts w:ascii="Calibri" w:hAnsi="Calibri"/>
          <w:b/>
          <w:sz w:val="22"/>
          <w:szCs w:val="22"/>
          <w:lang w:val="es-ES"/>
        </w:rPr>
        <w:t xml:space="preserve">réditos </w:t>
      </w:r>
      <w:r w:rsidR="00AC7021" w:rsidRPr="002820EC">
        <w:rPr>
          <w:rFonts w:ascii="Calibri" w:hAnsi="Calibri"/>
          <w:b/>
          <w:sz w:val="22"/>
          <w:szCs w:val="22"/>
          <w:lang w:val="es-ES"/>
        </w:rPr>
        <w:t>H</w:t>
      </w:r>
      <w:r w:rsidRPr="002820EC">
        <w:rPr>
          <w:rFonts w:ascii="Calibri" w:hAnsi="Calibri"/>
          <w:b/>
          <w:sz w:val="22"/>
          <w:szCs w:val="22"/>
          <w:lang w:val="es-ES"/>
        </w:rPr>
        <w:t xml:space="preserve">ipotecarios para </w:t>
      </w:r>
      <w:r w:rsidR="00AC7021" w:rsidRPr="002820EC">
        <w:rPr>
          <w:rFonts w:ascii="Calibri" w:hAnsi="Calibri"/>
          <w:b/>
          <w:sz w:val="22"/>
          <w:szCs w:val="22"/>
          <w:lang w:val="es-ES"/>
        </w:rPr>
        <w:t>V</w:t>
      </w:r>
      <w:r w:rsidRPr="002820EC">
        <w:rPr>
          <w:rFonts w:ascii="Calibri" w:hAnsi="Calibri"/>
          <w:b/>
          <w:sz w:val="22"/>
          <w:szCs w:val="22"/>
          <w:lang w:val="es-ES"/>
        </w:rPr>
        <w:t xml:space="preserve">ivienda y </w:t>
      </w:r>
      <w:r w:rsidR="00AC7021" w:rsidRPr="002820EC">
        <w:rPr>
          <w:rFonts w:ascii="Calibri" w:hAnsi="Calibri"/>
          <w:b/>
          <w:sz w:val="22"/>
          <w:szCs w:val="22"/>
          <w:lang w:val="es-ES"/>
        </w:rPr>
        <w:t>P</w:t>
      </w:r>
      <w:r w:rsidRPr="002820EC">
        <w:rPr>
          <w:rFonts w:ascii="Calibri" w:hAnsi="Calibri"/>
          <w:b/>
          <w:sz w:val="22"/>
          <w:szCs w:val="22"/>
          <w:lang w:val="es-ES"/>
        </w:rPr>
        <w:t>ersonales</w:t>
      </w:r>
      <w:r w:rsidRPr="002820EC">
        <w:rPr>
          <w:rFonts w:ascii="Calibri" w:hAnsi="Calibri"/>
          <w:sz w:val="22"/>
          <w:szCs w:val="22"/>
          <w:lang w:val="es-ES"/>
        </w:rPr>
        <w:t xml:space="preserve"> se clasificarán permanentemente con base a su capacidad de pago</w:t>
      </w:r>
      <w:r w:rsidR="007574C9" w:rsidRPr="002820EC">
        <w:rPr>
          <w:rFonts w:ascii="Calibri" w:hAnsi="Calibri"/>
          <w:sz w:val="22"/>
          <w:szCs w:val="22"/>
          <w:lang w:val="es-ES"/>
        </w:rPr>
        <w:t>,</w:t>
      </w:r>
      <w:r w:rsidRPr="002820EC">
        <w:rPr>
          <w:rFonts w:ascii="Calibri" w:hAnsi="Calibri"/>
          <w:sz w:val="22"/>
          <w:szCs w:val="22"/>
          <w:lang w:val="es-ES"/>
        </w:rPr>
        <w:t xml:space="preserve"> medida en función de su grado de cumplimiento, reflejado en el número de días </w:t>
      </w:r>
      <w:r w:rsidR="00674A02" w:rsidRPr="002820EC">
        <w:rPr>
          <w:rFonts w:ascii="Calibri" w:hAnsi="Calibri"/>
          <w:sz w:val="22"/>
          <w:szCs w:val="22"/>
          <w:lang w:val="es-ES"/>
        </w:rPr>
        <w:t>establecidos en los</w:t>
      </w:r>
      <w:r w:rsidR="00F95FB7" w:rsidRPr="002820EC">
        <w:rPr>
          <w:rFonts w:ascii="Calibri" w:hAnsi="Calibri"/>
          <w:sz w:val="22"/>
          <w:szCs w:val="22"/>
          <w:lang w:val="es-ES"/>
        </w:rPr>
        <w:t xml:space="preserve"> artículo </w:t>
      </w:r>
      <w:r w:rsidR="0052614E">
        <w:rPr>
          <w:rFonts w:ascii="Calibri" w:hAnsi="Calibri"/>
          <w:sz w:val="22"/>
          <w:szCs w:val="22"/>
          <w:lang w:val="es-ES"/>
        </w:rPr>
        <w:t>3</w:t>
      </w:r>
      <w:r w:rsidR="00674A02" w:rsidRPr="002820EC">
        <w:rPr>
          <w:rFonts w:ascii="Calibri" w:hAnsi="Calibri"/>
          <w:sz w:val="22"/>
          <w:szCs w:val="22"/>
          <w:lang w:val="es-ES"/>
        </w:rPr>
        <w:t xml:space="preserve">0, </w:t>
      </w:r>
      <w:r w:rsidR="0052614E">
        <w:rPr>
          <w:rFonts w:ascii="Calibri" w:hAnsi="Calibri"/>
          <w:sz w:val="22"/>
          <w:szCs w:val="22"/>
          <w:lang w:val="es-ES"/>
        </w:rPr>
        <w:t>3</w:t>
      </w:r>
      <w:r w:rsidR="00674A02" w:rsidRPr="002820EC">
        <w:rPr>
          <w:rFonts w:ascii="Calibri" w:hAnsi="Calibri"/>
          <w:sz w:val="22"/>
          <w:szCs w:val="22"/>
          <w:lang w:val="es-ES"/>
        </w:rPr>
        <w:t xml:space="preserve">1 y </w:t>
      </w:r>
      <w:r w:rsidR="0052614E">
        <w:rPr>
          <w:rFonts w:ascii="Calibri" w:hAnsi="Calibri"/>
          <w:sz w:val="22"/>
          <w:szCs w:val="22"/>
          <w:lang w:val="es-ES"/>
        </w:rPr>
        <w:t>3</w:t>
      </w:r>
      <w:r w:rsidR="00674A02" w:rsidRPr="002820EC">
        <w:rPr>
          <w:rFonts w:ascii="Calibri" w:hAnsi="Calibri"/>
          <w:sz w:val="22"/>
          <w:szCs w:val="22"/>
          <w:lang w:val="es-ES"/>
        </w:rPr>
        <w:t>2</w:t>
      </w:r>
      <w:r w:rsidRPr="002820EC">
        <w:rPr>
          <w:rFonts w:ascii="Calibri" w:hAnsi="Calibri"/>
          <w:sz w:val="22"/>
          <w:szCs w:val="22"/>
          <w:lang w:val="es-ES"/>
        </w:rPr>
        <w:t xml:space="preserve">. </w:t>
      </w:r>
    </w:p>
    <w:p w14:paraId="7FEB874B" w14:textId="77777777" w:rsidR="00131349" w:rsidRPr="002820EC" w:rsidRDefault="00131349" w:rsidP="00131349">
      <w:pPr>
        <w:pStyle w:val="Default"/>
        <w:ind w:left="707"/>
        <w:jc w:val="both"/>
        <w:rPr>
          <w:rFonts w:ascii="Calibri" w:hAnsi="Calibri"/>
          <w:sz w:val="22"/>
          <w:szCs w:val="22"/>
          <w:lang w:val="es-ES"/>
        </w:rPr>
      </w:pPr>
    </w:p>
    <w:p w14:paraId="4E388D1A" w14:textId="4D0097EB" w:rsidR="009D012E" w:rsidRDefault="00131349" w:rsidP="00677BC4">
      <w:pPr>
        <w:pStyle w:val="Default"/>
        <w:jc w:val="both"/>
        <w:rPr>
          <w:rFonts w:ascii="Calibri" w:hAnsi="Calibri"/>
          <w:sz w:val="22"/>
          <w:szCs w:val="22"/>
          <w:lang w:val="es-ES"/>
        </w:rPr>
      </w:pPr>
      <w:r w:rsidRPr="002820EC">
        <w:rPr>
          <w:rFonts w:ascii="Calibri" w:hAnsi="Calibri"/>
          <w:sz w:val="22"/>
          <w:szCs w:val="22"/>
          <w:lang w:val="es-ES"/>
        </w:rPr>
        <w:t xml:space="preserve">2) </w:t>
      </w:r>
      <w:r w:rsidRPr="002820EC">
        <w:rPr>
          <w:rFonts w:ascii="Calibri" w:hAnsi="Calibri"/>
          <w:b/>
          <w:sz w:val="22"/>
          <w:szCs w:val="22"/>
          <w:lang w:val="es-ES"/>
        </w:rPr>
        <w:t xml:space="preserve">Los </w:t>
      </w:r>
      <w:r w:rsidR="00AC7021" w:rsidRPr="002820EC">
        <w:rPr>
          <w:rFonts w:ascii="Calibri" w:hAnsi="Calibri"/>
          <w:b/>
          <w:sz w:val="22"/>
          <w:szCs w:val="22"/>
          <w:lang w:val="es-ES"/>
        </w:rPr>
        <w:t>C</w:t>
      </w:r>
      <w:r w:rsidRPr="002820EC">
        <w:rPr>
          <w:rFonts w:ascii="Calibri" w:hAnsi="Calibri"/>
          <w:b/>
          <w:sz w:val="22"/>
          <w:szCs w:val="22"/>
          <w:lang w:val="es-ES"/>
        </w:rPr>
        <w:t xml:space="preserve">réditos </w:t>
      </w:r>
      <w:r w:rsidR="00AC7021" w:rsidRPr="002820EC">
        <w:rPr>
          <w:rFonts w:ascii="Calibri" w:hAnsi="Calibri"/>
          <w:b/>
          <w:sz w:val="22"/>
          <w:szCs w:val="22"/>
          <w:lang w:val="es-ES"/>
        </w:rPr>
        <w:t>de Desarrollo Empresarial</w:t>
      </w:r>
      <w:r w:rsidR="00AC7021" w:rsidRPr="002820EC">
        <w:rPr>
          <w:rFonts w:ascii="Calibri" w:hAnsi="Calibri"/>
          <w:sz w:val="22"/>
          <w:szCs w:val="22"/>
          <w:lang w:val="es-ES"/>
        </w:rPr>
        <w:t xml:space="preserve"> </w:t>
      </w:r>
      <w:r w:rsidRPr="002820EC">
        <w:rPr>
          <w:rFonts w:ascii="Calibri" w:hAnsi="Calibri"/>
          <w:sz w:val="22"/>
          <w:szCs w:val="22"/>
          <w:lang w:val="es-ES"/>
        </w:rPr>
        <w:t xml:space="preserve">se clasificarán permanentemente con base en la mora u otros eventos que ameriten su reclasificación, debiendo reclasificarlos en el momento en que, a través del seguimiento respectivo, se determine deterioro en la capacidad de pago o las condiciones financieras del deudor. Adicionalmente, al menos una vez al año, el área de evaluación y clasificación de activos de la institución, realizará una evaluación a fondo con base en todos los criterios establecidos </w:t>
      </w:r>
      <w:r w:rsidR="00AB61F0" w:rsidRPr="002820EC">
        <w:rPr>
          <w:rFonts w:ascii="Calibri" w:hAnsi="Calibri"/>
          <w:sz w:val="22"/>
          <w:szCs w:val="22"/>
          <w:lang w:val="es-ES"/>
        </w:rPr>
        <w:t xml:space="preserve">en </w:t>
      </w:r>
      <w:r w:rsidRPr="002820EC">
        <w:rPr>
          <w:rFonts w:ascii="Calibri" w:hAnsi="Calibri"/>
          <w:sz w:val="22"/>
          <w:szCs w:val="22"/>
          <w:lang w:val="es-ES"/>
        </w:rPr>
        <w:t xml:space="preserve">la presente norma. </w:t>
      </w:r>
    </w:p>
    <w:p w14:paraId="639DE281" w14:textId="77777777" w:rsidR="009D012E" w:rsidRDefault="009D012E" w:rsidP="00677BC4">
      <w:pPr>
        <w:pStyle w:val="Default"/>
        <w:jc w:val="both"/>
        <w:rPr>
          <w:rFonts w:ascii="Calibri" w:hAnsi="Calibri"/>
          <w:sz w:val="22"/>
          <w:szCs w:val="22"/>
          <w:lang w:val="es-ES"/>
        </w:rPr>
      </w:pPr>
    </w:p>
    <w:p w14:paraId="09B24EBF" w14:textId="71E9C8E1" w:rsidR="00AB61F0" w:rsidRPr="002820EC" w:rsidRDefault="00AB61F0" w:rsidP="00677BC4">
      <w:pPr>
        <w:pStyle w:val="Default"/>
        <w:jc w:val="both"/>
        <w:rPr>
          <w:rFonts w:ascii="Calibri" w:hAnsi="Calibri"/>
          <w:sz w:val="22"/>
          <w:szCs w:val="22"/>
          <w:lang w:val="es-ES"/>
        </w:rPr>
      </w:pPr>
      <w:r w:rsidRPr="002820EC">
        <w:rPr>
          <w:rFonts w:ascii="Calibri" w:hAnsi="Calibri"/>
          <w:sz w:val="22"/>
          <w:szCs w:val="22"/>
          <w:lang w:val="es-ES"/>
        </w:rPr>
        <w:t xml:space="preserve">Cuando un deudor tenga </w:t>
      </w:r>
      <w:r w:rsidR="00612B2F" w:rsidRPr="002820EC">
        <w:rPr>
          <w:rFonts w:ascii="Calibri" w:hAnsi="Calibri"/>
          <w:sz w:val="22"/>
          <w:szCs w:val="22"/>
          <w:lang w:val="es-ES"/>
        </w:rPr>
        <w:t>otro</w:t>
      </w:r>
      <w:r w:rsidR="003D21F5">
        <w:rPr>
          <w:rFonts w:ascii="Calibri" w:hAnsi="Calibri"/>
          <w:sz w:val="22"/>
          <w:szCs w:val="22"/>
          <w:lang w:val="es-ES"/>
        </w:rPr>
        <w:t>s</w:t>
      </w:r>
      <w:r w:rsidR="00612B2F" w:rsidRPr="002820EC">
        <w:rPr>
          <w:rFonts w:ascii="Calibri" w:hAnsi="Calibri"/>
          <w:sz w:val="22"/>
          <w:szCs w:val="22"/>
          <w:lang w:val="es-ES"/>
        </w:rPr>
        <w:t xml:space="preserve"> crédito</w:t>
      </w:r>
      <w:r w:rsidR="003D21F5">
        <w:rPr>
          <w:rFonts w:ascii="Calibri" w:hAnsi="Calibri"/>
          <w:sz w:val="22"/>
          <w:szCs w:val="22"/>
          <w:lang w:val="es-ES"/>
        </w:rPr>
        <w:t>s</w:t>
      </w:r>
      <w:r w:rsidR="00612B2F" w:rsidRPr="002820EC">
        <w:rPr>
          <w:rFonts w:ascii="Calibri" w:hAnsi="Calibri"/>
          <w:sz w:val="22"/>
          <w:szCs w:val="22"/>
          <w:lang w:val="es-ES"/>
        </w:rPr>
        <w:t xml:space="preserve"> e</w:t>
      </w:r>
      <w:r w:rsidRPr="002820EC">
        <w:rPr>
          <w:rFonts w:ascii="Calibri" w:hAnsi="Calibri"/>
          <w:sz w:val="22"/>
          <w:szCs w:val="22"/>
          <w:lang w:val="es-ES"/>
        </w:rPr>
        <w:t xml:space="preserve">n </w:t>
      </w:r>
      <w:r w:rsidR="00612B2F" w:rsidRPr="002820EC">
        <w:rPr>
          <w:rFonts w:ascii="Calibri" w:hAnsi="Calibri"/>
          <w:sz w:val="22"/>
          <w:szCs w:val="22"/>
          <w:lang w:val="es-ES"/>
        </w:rPr>
        <w:t xml:space="preserve">la </w:t>
      </w:r>
      <w:r w:rsidRPr="002820EC">
        <w:rPr>
          <w:rFonts w:ascii="Calibri" w:hAnsi="Calibri"/>
          <w:sz w:val="22"/>
          <w:szCs w:val="22"/>
          <w:lang w:val="es-ES"/>
        </w:rPr>
        <w:t xml:space="preserve">misma </w:t>
      </w:r>
      <w:r w:rsidR="00807706">
        <w:rPr>
          <w:rFonts w:ascii="Calibri" w:hAnsi="Calibri"/>
          <w:color w:val="auto"/>
          <w:sz w:val="22"/>
          <w:szCs w:val="22"/>
          <w:lang w:val="es-ES"/>
        </w:rPr>
        <w:t>Institución</w:t>
      </w:r>
      <w:r w:rsidR="00F74F72" w:rsidRPr="002820EC">
        <w:rPr>
          <w:rFonts w:ascii="Calibri" w:hAnsi="Calibri"/>
          <w:sz w:val="22"/>
          <w:szCs w:val="22"/>
          <w:lang w:val="es-ES"/>
        </w:rPr>
        <w:t xml:space="preserve">, </w:t>
      </w:r>
      <w:r w:rsidR="00612B2F" w:rsidRPr="002820EC">
        <w:rPr>
          <w:rFonts w:ascii="Calibri" w:hAnsi="Calibri"/>
          <w:sz w:val="22"/>
          <w:szCs w:val="22"/>
          <w:lang w:val="es-ES"/>
        </w:rPr>
        <w:t xml:space="preserve">todas sus </w:t>
      </w:r>
      <w:r w:rsidR="00F74F72" w:rsidRPr="002820EC">
        <w:rPr>
          <w:rFonts w:ascii="Calibri" w:hAnsi="Calibri"/>
          <w:sz w:val="22"/>
          <w:szCs w:val="22"/>
          <w:lang w:val="es-ES"/>
        </w:rPr>
        <w:t xml:space="preserve">operaciones </w:t>
      </w:r>
      <w:r w:rsidRPr="002820EC">
        <w:rPr>
          <w:rFonts w:ascii="Calibri" w:hAnsi="Calibri"/>
          <w:sz w:val="22"/>
          <w:szCs w:val="22"/>
          <w:lang w:val="es-ES"/>
        </w:rPr>
        <w:t xml:space="preserve">se </w:t>
      </w:r>
      <w:r w:rsidR="00F95FB7" w:rsidRPr="002820EC">
        <w:rPr>
          <w:rFonts w:ascii="Calibri" w:hAnsi="Calibri"/>
          <w:sz w:val="22"/>
          <w:szCs w:val="22"/>
          <w:lang w:val="es-ES"/>
        </w:rPr>
        <w:t>evaluarán</w:t>
      </w:r>
      <w:r w:rsidRPr="002820EC">
        <w:rPr>
          <w:rFonts w:ascii="Calibri" w:hAnsi="Calibri"/>
          <w:sz w:val="22"/>
          <w:szCs w:val="22"/>
          <w:lang w:val="es-ES"/>
        </w:rPr>
        <w:t xml:space="preserve"> </w:t>
      </w:r>
      <w:r w:rsidR="00F74F72" w:rsidRPr="002820EC">
        <w:rPr>
          <w:rFonts w:ascii="Calibri" w:hAnsi="Calibri"/>
          <w:sz w:val="22"/>
          <w:szCs w:val="22"/>
          <w:lang w:val="es-ES"/>
        </w:rPr>
        <w:t xml:space="preserve">con base en </w:t>
      </w:r>
      <w:r w:rsidRPr="002820EC">
        <w:rPr>
          <w:rFonts w:ascii="Calibri" w:hAnsi="Calibri"/>
          <w:sz w:val="22"/>
          <w:szCs w:val="22"/>
          <w:lang w:val="es-ES"/>
        </w:rPr>
        <w:t xml:space="preserve">los criterios para la evaluación de </w:t>
      </w:r>
      <w:r w:rsidR="00F95FB7" w:rsidRPr="002820EC">
        <w:rPr>
          <w:rFonts w:ascii="Calibri" w:hAnsi="Calibri"/>
          <w:sz w:val="22"/>
          <w:szCs w:val="22"/>
          <w:lang w:val="es-ES"/>
        </w:rPr>
        <w:t xml:space="preserve">esta </w:t>
      </w:r>
      <w:r w:rsidR="003D21F5">
        <w:rPr>
          <w:rFonts w:ascii="Calibri" w:hAnsi="Calibri"/>
          <w:sz w:val="22"/>
          <w:szCs w:val="22"/>
          <w:lang w:val="es-ES"/>
        </w:rPr>
        <w:t>agrupación</w:t>
      </w:r>
      <w:r w:rsidR="00F95FB7" w:rsidRPr="002820EC">
        <w:rPr>
          <w:rFonts w:ascii="Calibri" w:hAnsi="Calibri"/>
          <w:sz w:val="22"/>
          <w:szCs w:val="22"/>
          <w:lang w:val="es-ES"/>
        </w:rPr>
        <w:t>.</w:t>
      </w:r>
      <w:r w:rsidRPr="002820EC">
        <w:rPr>
          <w:rFonts w:ascii="Calibri" w:hAnsi="Calibri"/>
          <w:sz w:val="22"/>
          <w:szCs w:val="22"/>
          <w:lang w:val="es-ES"/>
        </w:rPr>
        <w:t xml:space="preserve"> </w:t>
      </w:r>
    </w:p>
    <w:p w14:paraId="1883AAAA" w14:textId="77777777" w:rsidR="00C809E2" w:rsidRPr="002820EC" w:rsidRDefault="00C809E2" w:rsidP="00131349">
      <w:pPr>
        <w:rPr>
          <w:lang w:val="es-NI"/>
        </w:rPr>
      </w:pPr>
    </w:p>
    <w:p w14:paraId="0E36F4DB" w14:textId="77777777" w:rsidR="00131349" w:rsidRPr="002820EC" w:rsidRDefault="00131349" w:rsidP="00131349">
      <w:pPr>
        <w:rPr>
          <w:lang w:val="es-ES_tradnl"/>
        </w:rPr>
      </w:pPr>
      <w:r w:rsidRPr="002820EC">
        <w:rPr>
          <w:lang w:val="es-NI"/>
        </w:rPr>
        <w:t>Las provisiones adicionales resultantes de las evaluaciones y clasificaciones</w:t>
      </w:r>
      <w:r w:rsidR="007574C9" w:rsidRPr="002820EC">
        <w:rPr>
          <w:lang w:val="es-NI"/>
        </w:rPr>
        <w:t>,</w:t>
      </w:r>
      <w:r w:rsidRPr="002820EC">
        <w:rPr>
          <w:lang w:val="es-NI"/>
        </w:rPr>
        <w:t xml:space="preserve"> deben ser constituidas y reflejadas en los estados financieros de la </w:t>
      </w:r>
      <w:r w:rsidR="007574C9" w:rsidRPr="002820EC">
        <w:rPr>
          <w:lang w:val="es-NI"/>
        </w:rPr>
        <w:t xml:space="preserve">IMF, </w:t>
      </w:r>
      <w:r w:rsidRPr="002820EC">
        <w:rPr>
          <w:lang w:val="es-NI"/>
        </w:rPr>
        <w:t>en el mismo mes que se determinen.</w:t>
      </w:r>
    </w:p>
    <w:p w14:paraId="6D5C38C4" w14:textId="10ADF8C7" w:rsidR="00131349" w:rsidRPr="002820EC" w:rsidRDefault="002A3556" w:rsidP="008B35A3">
      <w:pPr>
        <w:pStyle w:val="Ttulo1"/>
        <w:numPr>
          <w:ilvl w:val="0"/>
          <w:numId w:val="0"/>
        </w:numPr>
        <w:ind w:left="360" w:hanging="360"/>
        <w:rPr>
          <w:rFonts w:ascii="Calibri" w:hAnsi="Calibri"/>
          <w:sz w:val="22"/>
          <w:szCs w:val="22"/>
          <w:lang w:val="es-ES_tradnl"/>
        </w:rPr>
      </w:pPr>
      <w:bookmarkStart w:id="20" w:name="_Toc369273941"/>
      <w:r w:rsidRPr="002820EC">
        <w:rPr>
          <w:rFonts w:ascii="Calibri" w:hAnsi="Calibri"/>
          <w:sz w:val="22"/>
          <w:szCs w:val="22"/>
          <w:lang w:val="es-ES_tradnl"/>
        </w:rPr>
        <w:t xml:space="preserve">Artículo </w:t>
      </w:r>
      <w:r w:rsidR="006B12D1">
        <w:rPr>
          <w:rFonts w:ascii="Calibri" w:hAnsi="Calibri"/>
          <w:sz w:val="22"/>
          <w:szCs w:val="22"/>
          <w:lang w:val="es-ES_tradnl"/>
        </w:rPr>
        <w:t>28</w:t>
      </w:r>
      <w:r w:rsidRPr="002820EC">
        <w:rPr>
          <w:rFonts w:ascii="Calibri" w:hAnsi="Calibri"/>
          <w:sz w:val="22"/>
          <w:szCs w:val="22"/>
          <w:lang w:val="es-ES_tradnl"/>
        </w:rPr>
        <w:t xml:space="preserve">.- </w:t>
      </w:r>
      <w:r w:rsidR="00131349" w:rsidRPr="002820EC">
        <w:rPr>
          <w:rFonts w:ascii="Calibri" w:hAnsi="Calibri"/>
          <w:sz w:val="22"/>
          <w:szCs w:val="22"/>
          <w:lang w:val="es-ES_tradnl"/>
        </w:rPr>
        <w:t>Clasificación Global del Deudor</w:t>
      </w:r>
      <w:bookmarkEnd w:id="20"/>
      <w:r w:rsidR="00677BC4">
        <w:rPr>
          <w:rFonts w:ascii="Calibri" w:hAnsi="Calibri"/>
          <w:sz w:val="22"/>
          <w:szCs w:val="22"/>
          <w:lang w:val="es-ES_tradnl"/>
        </w:rPr>
        <w:t xml:space="preserve"> </w:t>
      </w:r>
      <w:r w:rsidR="00677BC4" w:rsidRPr="005370F2">
        <w:rPr>
          <w:rFonts w:ascii="Calibri" w:hAnsi="Calibri"/>
          <w:sz w:val="22"/>
          <w:szCs w:val="22"/>
          <w:lang w:val="es-ES_tradnl"/>
        </w:rPr>
        <w:t>en la IMF</w:t>
      </w:r>
      <w:r w:rsidR="000F0845">
        <w:rPr>
          <w:rFonts w:ascii="Calibri" w:hAnsi="Calibri"/>
          <w:sz w:val="22"/>
          <w:szCs w:val="22"/>
          <w:lang w:val="es-ES_tradnl"/>
        </w:rPr>
        <w:t>.</w:t>
      </w:r>
    </w:p>
    <w:p w14:paraId="05FAB4C9" w14:textId="77777777" w:rsidR="006528DC" w:rsidRPr="002820EC" w:rsidRDefault="006528DC" w:rsidP="006528DC">
      <w:pPr>
        <w:pStyle w:val="Default"/>
        <w:spacing w:after="120"/>
        <w:jc w:val="both"/>
        <w:rPr>
          <w:rFonts w:ascii="Calibri" w:eastAsiaTheme="minorHAnsi" w:hAnsi="Calibri"/>
          <w:sz w:val="22"/>
          <w:szCs w:val="22"/>
          <w:lang w:val="es-ES_tradnl"/>
        </w:rPr>
      </w:pPr>
      <w:r w:rsidRPr="002820EC">
        <w:rPr>
          <w:rFonts w:ascii="Calibri" w:hAnsi="Calibri"/>
          <w:sz w:val="22"/>
          <w:szCs w:val="22"/>
          <w:lang w:val="es-ES_tradnl"/>
        </w:rPr>
        <w:t>Para determinar la clasificación global del deudor, se reunirán todas las operaciones crediticias directas e indirectas, contratadas por el deudor con la IMF, de modo que la categoría de riesgo que se le asigne, sea la que corresponda a:</w:t>
      </w:r>
    </w:p>
    <w:p w14:paraId="7DF646FA" w14:textId="77777777" w:rsidR="006528DC" w:rsidRPr="002820EC" w:rsidRDefault="006528DC" w:rsidP="000D7FC5">
      <w:pPr>
        <w:pStyle w:val="Default"/>
        <w:numPr>
          <w:ilvl w:val="0"/>
          <w:numId w:val="51"/>
        </w:numPr>
        <w:adjustRightInd/>
        <w:spacing w:after="120"/>
        <w:jc w:val="both"/>
        <w:rPr>
          <w:rFonts w:ascii="Calibri" w:hAnsi="Calibri"/>
          <w:sz w:val="22"/>
          <w:szCs w:val="22"/>
          <w:lang w:val="es-ES_tradnl"/>
        </w:rPr>
      </w:pPr>
      <w:r w:rsidRPr="002820EC">
        <w:rPr>
          <w:rFonts w:ascii="Calibri" w:hAnsi="Calibri"/>
          <w:sz w:val="22"/>
          <w:szCs w:val="22"/>
          <w:lang w:val="es-ES_tradnl"/>
        </w:rPr>
        <w:t>La operación crediticia directa con mayor riesgo de recuperación dentro de la institución, o</w:t>
      </w:r>
    </w:p>
    <w:p w14:paraId="6C0DDB5B" w14:textId="665B6BE0" w:rsidR="006528DC" w:rsidRPr="002820EC" w:rsidRDefault="006528DC" w:rsidP="000D7FC5">
      <w:pPr>
        <w:pStyle w:val="Default"/>
        <w:numPr>
          <w:ilvl w:val="0"/>
          <w:numId w:val="51"/>
        </w:numPr>
        <w:adjustRightInd/>
        <w:spacing w:after="120"/>
        <w:jc w:val="both"/>
        <w:rPr>
          <w:rFonts w:ascii="Calibri" w:hAnsi="Calibri"/>
          <w:sz w:val="22"/>
          <w:szCs w:val="22"/>
          <w:lang w:val="es-ES_tradnl"/>
        </w:rPr>
      </w:pPr>
      <w:r w:rsidRPr="002820EC">
        <w:rPr>
          <w:rFonts w:ascii="Calibri" w:hAnsi="Calibri"/>
          <w:sz w:val="22"/>
          <w:szCs w:val="22"/>
          <w:lang w:val="es-ES_tradnl"/>
        </w:rPr>
        <w:t xml:space="preserve">La operación crediticia indirecta clasificada en D o E, siempre que estas categorías </w:t>
      </w:r>
      <w:r w:rsidR="0099551C">
        <w:rPr>
          <w:rFonts w:ascii="Calibri" w:hAnsi="Calibri"/>
          <w:sz w:val="22"/>
          <w:szCs w:val="22"/>
          <w:lang w:val="es-ES_tradnl"/>
        </w:rPr>
        <w:t xml:space="preserve">de riesgo </w:t>
      </w:r>
      <w:r w:rsidRPr="002820EC">
        <w:rPr>
          <w:rFonts w:ascii="Calibri" w:hAnsi="Calibri"/>
          <w:sz w:val="22"/>
          <w:szCs w:val="22"/>
          <w:lang w:val="es-ES_tradnl"/>
        </w:rPr>
        <w:t>sean superiores a las que reúnen las operaciones directas del deudor.</w:t>
      </w:r>
    </w:p>
    <w:p w14:paraId="6AA519AF" w14:textId="77777777" w:rsidR="006528DC" w:rsidRPr="002820EC" w:rsidRDefault="006528DC" w:rsidP="0049464D">
      <w:pPr>
        <w:pStyle w:val="Default"/>
        <w:tabs>
          <w:tab w:val="left" w:pos="3940"/>
        </w:tabs>
        <w:spacing w:after="120"/>
        <w:jc w:val="both"/>
        <w:rPr>
          <w:rFonts w:ascii="Calibri" w:hAnsi="Calibri" w:cs="Calibri"/>
          <w:sz w:val="22"/>
          <w:szCs w:val="22"/>
          <w:lang w:val="es-ES_tradnl"/>
        </w:rPr>
      </w:pPr>
    </w:p>
    <w:p w14:paraId="5AD73081" w14:textId="7D2DAF13" w:rsidR="00131349" w:rsidRPr="002820EC" w:rsidRDefault="002A3556" w:rsidP="008B35A3">
      <w:pPr>
        <w:pStyle w:val="Ttulo1"/>
        <w:numPr>
          <w:ilvl w:val="0"/>
          <w:numId w:val="0"/>
        </w:numPr>
        <w:ind w:left="360" w:hanging="360"/>
        <w:rPr>
          <w:rFonts w:ascii="Calibri" w:hAnsi="Calibri"/>
          <w:sz w:val="22"/>
          <w:szCs w:val="22"/>
          <w:lang w:val="es-ES_tradnl"/>
        </w:rPr>
      </w:pPr>
      <w:bookmarkStart w:id="21" w:name="_Toc369273942"/>
      <w:r w:rsidRPr="002820EC">
        <w:rPr>
          <w:rFonts w:ascii="Calibri" w:hAnsi="Calibri"/>
          <w:sz w:val="22"/>
          <w:szCs w:val="22"/>
          <w:lang w:val="es-ES_tradnl"/>
        </w:rPr>
        <w:t xml:space="preserve">Artículo </w:t>
      </w:r>
      <w:r w:rsidR="006B12D1">
        <w:rPr>
          <w:rFonts w:ascii="Calibri" w:hAnsi="Calibri"/>
          <w:sz w:val="22"/>
          <w:szCs w:val="22"/>
          <w:lang w:val="es-ES_tradnl"/>
        </w:rPr>
        <w:t>29</w:t>
      </w:r>
      <w:r w:rsidRPr="002820EC">
        <w:rPr>
          <w:rFonts w:ascii="Calibri" w:hAnsi="Calibri"/>
          <w:sz w:val="22"/>
          <w:szCs w:val="22"/>
          <w:lang w:val="es-ES_tradnl"/>
        </w:rPr>
        <w:t xml:space="preserve">.- </w:t>
      </w:r>
      <w:r w:rsidR="00131349" w:rsidRPr="002820EC">
        <w:rPr>
          <w:rFonts w:ascii="Calibri" w:hAnsi="Calibri"/>
          <w:sz w:val="22"/>
          <w:szCs w:val="22"/>
          <w:lang w:val="es-ES_tradnl"/>
        </w:rPr>
        <w:t>Información a la CONAMI</w:t>
      </w:r>
      <w:bookmarkEnd w:id="21"/>
      <w:r w:rsidR="000F0845">
        <w:rPr>
          <w:rFonts w:ascii="Calibri" w:hAnsi="Calibri"/>
          <w:sz w:val="22"/>
          <w:szCs w:val="22"/>
          <w:lang w:val="es-ES_tradnl"/>
        </w:rPr>
        <w:t>.</w:t>
      </w:r>
    </w:p>
    <w:p w14:paraId="0C6CAE37" w14:textId="7E9F9546"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clasificación efectuada por la </w:t>
      </w:r>
      <w:r w:rsidR="00807706">
        <w:rPr>
          <w:rFonts w:ascii="Calibri" w:hAnsi="Calibri" w:cs="Calibri"/>
          <w:sz w:val="22"/>
          <w:szCs w:val="22"/>
          <w:lang w:val="es-ES_tradnl"/>
        </w:rPr>
        <w:t>Institución</w:t>
      </w:r>
      <w:r w:rsidRPr="002820EC">
        <w:rPr>
          <w:rFonts w:ascii="Calibri" w:hAnsi="Calibri" w:cs="Calibri"/>
          <w:sz w:val="22"/>
          <w:szCs w:val="22"/>
          <w:lang w:val="es-ES_tradnl"/>
        </w:rPr>
        <w:t>, deberá ser informada a</w:t>
      </w:r>
      <w:r w:rsidR="00AF405B" w:rsidRPr="002820EC">
        <w:rPr>
          <w:rFonts w:ascii="Calibri" w:hAnsi="Calibri" w:cs="Calibri"/>
          <w:sz w:val="22"/>
          <w:szCs w:val="22"/>
          <w:lang w:val="es-ES_tradnl"/>
        </w:rPr>
        <w:t>l Presidente Ejecutivo, a</w:t>
      </w:r>
      <w:r w:rsidRPr="002820EC">
        <w:rPr>
          <w:rFonts w:ascii="Calibri" w:hAnsi="Calibri" w:cs="Calibri"/>
          <w:sz w:val="22"/>
          <w:szCs w:val="22"/>
          <w:lang w:val="es-ES_tradnl"/>
        </w:rPr>
        <w:t xml:space="preserve">l cierre de cada semestre del año, acompañada de la </w:t>
      </w:r>
      <w:r w:rsidR="00AF405B" w:rsidRPr="002820EC">
        <w:rPr>
          <w:rFonts w:ascii="Calibri" w:hAnsi="Calibri" w:cs="Calibri"/>
          <w:sz w:val="22"/>
          <w:szCs w:val="22"/>
          <w:lang w:val="es-ES_tradnl"/>
        </w:rPr>
        <w:t>c</w:t>
      </w:r>
      <w:r w:rsidRPr="002820EC">
        <w:rPr>
          <w:rFonts w:ascii="Calibri" w:hAnsi="Calibri" w:cs="Calibri"/>
          <w:sz w:val="22"/>
          <w:szCs w:val="22"/>
          <w:lang w:val="es-ES_tradnl"/>
        </w:rPr>
        <w:t xml:space="preserve">ertificación del </w:t>
      </w:r>
      <w:r w:rsidR="00AF405B" w:rsidRPr="002820EC">
        <w:rPr>
          <w:rFonts w:ascii="Calibri" w:hAnsi="Calibri" w:cs="Calibri"/>
          <w:sz w:val="22"/>
          <w:szCs w:val="22"/>
          <w:lang w:val="es-ES_tradnl"/>
        </w:rPr>
        <w:t>a</w:t>
      </w:r>
      <w:r w:rsidRPr="002820EC">
        <w:rPr>
          <w:rFonts w:ascii="Calibri" w:hAnsi="Calibri" w:cs="Calibri"/>
          <w:sz w:val="22"/>
          <w:szCs w:val="22"/>
          <w:lang w:val="es-ES_tradnl"/>
        </w:rPr>
        <w:t xml:space="preserve">cta de la </w:t>
      </w:r>
      <w:r w:rsidR="00AF405B" w:rsidRPr="002820EC">
        <w:rPr>
          <w:rFonts w:ascii="Calibri" w:hAnsi="Calibri" w:cs="Calibri"/>
          <w:sz w:val="22"/>
          <w:szCs w:val="22"/>
          <w:lang w:val="es-ES_tradnl"/>
        </w:rPr>
        <w:t>j</w:t>
      </w:r>
      <w:r w:rsidRPr="002820EC">
        <w:rPr>
          <w:rFonts w:ascii="Calibri" w:hAnsi="Calibri" w:cs="Calibri"/>
          <w:sz w:val="22"/>
          <w:szCs w:val="22"/>
          <w:lang w:val="es-ES_tradnl"/>
        </w:rPr>
        <w:t xml:space="preserve">unta </w:t>
      </w:r>
      <w:r w:rsidR="00AF405B" w:rsidRPr="002820EC">
        <w:rPr>
          <w:rFonts w:ascii="Calibri" w:hAnsi="Calibri" w:cs="Calibri"/>
          <w:sz w:val="22"/>
          <w:szCs w:val="22"/>
          <w:lang w:val="es-ES_tradnl"/>
        </w:rPr>
        <w:t>d</w:t>
      </w:r>
      <w:r w:rsidRPr="002820EC">
        <w:rPr>
          <w:rFonts w:ascii="Calibri" w:hAnsi="Calibri" w:cs="Calibri"/>
          <w:sz w:val="22"/>
          <w:szCs w:val="22"/>
          <w:lang w:val="es-ES_tradnl"/>
        </w:rPr>
        <w:t xml:space="preserve">irectiva de la institución, donde conste que ha </w:t>
      </w:r>
      <w:r w:rsidR="00AF405B" w:rsidRPr="002820EC">
        <w:rPr>
          <w:rFonts w:ascii="Calibri" w:hAnsi="Calibri" w:cs="Calibri"/>
          <w:sz w:val="22"/>
          <w:szCs w:val="22"/>
          <w:lang w:val="es-ES_tradnl"/>
        </w:rPr>
        <w:t xml:space="preserve">tenido </w:t>
      </w:r>
      <w:r w:rsidRPr="002820EC">
        <w:rPr>
          <w:rFonts w:ascii="Calibri" w:hAnsi="Calibri" w:cs="Calibri"/>
          <w:sz w:val="22"/>
          <w:szCs w:val="22"/>
          <w:lang w:val="es-ES_tradnl"/>
        </w:rPr>
        <w:t xml:space="preserve">conocimiento, analizado y aprobado la clasificación del </w:t>
      </w:r>
      <w:r w:rsidR="00906455" w:rsidRPr="002820EC">
        <w:rPr>
          <w:rFonts w:ascii="Calibri" w:hAnsi="Calibri" w:cs="Calibri"/>
          <w:sz w:val="22"/>
          <w:szCs w:val="22"/>
          <w:lang w:val="es-ES_tradnl"/>
        </w:rPr>
        <w:t>cien por ciento (100%)</w:t>
      </w:r>
      <w:r w:rsidRPr="002820EC">
        <w:rPr>
          <w:rFonts w:ascii="Calibri" w:hAnsi="Calibri" w:cs="Calibri"/>
          <w:sz w:val="22"/>
          <w:szCs w:val="22"/>
          <w:lang w:val="es-ES_tradnl"/>
        </w:rPr>
        <w:t xml:space="preserve"> de la cartera.</w:t>
      </w:r>
    </w:p>
    <w:p w14:paraId="4064364B" w14:textId="77777777" w:rsidR="00C01E53" w:rsidRPr="002820EC" w:rsidRDefault="00C01E53" w:rsidP="00131349">
      <w:pPr>
        <w:pStyle w:val="Default"/>
        <w:jc w:val="both"/>
        <w:rPr>
          <w:rFonts w:ascii="Calibri" w:hAnsi="Calibri" w:cs="Calibri"/>
          <w:sz w:val="22"/>
          <w:szCs w:val="22"/>
          <w:lang w:val="es-ES_tradnl"/>
        </w:rPr>
      </w:pPr>
    </w:p>
    <w:p w14:paraId="5F83AB91"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VII </w:t>
      </w:r>
    </w:p>
    <w:p w14:paraId="5959CF16"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CLASIFICACIÓN Y CONSTITUCIÓN DE PROVISIONES </w:t>
      </w:r>
    </w:p>
    <w:p w14:paraId="656A7108" w14:textId="77777777" w:rsidR="00131349" w:rsidRPr="002820EC" w:rsidRDefault="00131349" w:rsidP="00131349">
      <w:pPr>
        <w:pStyle w:val="Default"/>
        <w:jc w:val="center"/>
        <w:rPr>
          <w:rFonts w:ascii="Calibri" w:hAnsi="Calibri" w:cs="Calibri"/>
          <w:color w:val="44546A" w:themeColor="text2"/>
          <w:sz w:val="22"/>
          <w:szCs w:val="22"/>
          <w:lang w:val="es-ES_tradnl"/>
        </w:rPr>
      </w:pPr>
    </w:p>
    <w:p w14:paraId="3F7F2B47" w14:textId="5CA2625D" w:rsidR="00131349" w:rsidRPr="002820EC" w:rsidRDefault="002A3556" w:rsidP="008B35A3">
      <w:pPr>
        <w:pStyle w:val="Ttulo1"/>
        <w:numPr>
          <w:ilvl w:val="0"/>
          <w:numId w:val="0"/>
        </w:numPr>
        <w:ind w:left="360" w:hanging="360"/>
        <w:rPr>
          <w:rFonts w:ascii="Calibri" w:hAnsi="Calibri"/>
          <w:sz w:val="22"/>
          <w:szCs w:val="22"/>
          <w:lang w:val="es-ES_tradnl"/>
        </w:rPr>
      </w:pPr>
      <w:bookmarkStart w:id="22" w:name="_Toc369273943"/>
      <w:r w:rsidRPr="002820EC">
        <w:rPr>
          <w:rFonts w:ascii="Calibri" w:hAnsi="Calibri"/>
          <w:sz w:val="22"/>
          <w:szCs w:val="22"/>
          <w:lang w:val="es-ES_tradnl"/>
        </w:rPr>
        <w:t xml:space="preserve">Artículo </w:t>
      </w:r>
      <w:r w:rsidR="006B12D1">
        <w:rPr>
          <w:rFonts w:ascii="Calibri" w:hAnsi="Calibri"/>
          <w:sz w:val="22"/>
          <w:szCs w:val="22"/>
          <w:lang w:val="es-ES_tradnl"/>
        </w:rPr>
        <w:t>30</w:t>
      </w:r>
      <w:r w:rsidRPr="002820EC">
        <w:rPr>
          <w:rFonts w:ascii="Calibri" w:hAnsi="Calibri"/>
          <w:sz w:val="22"/>
          <w:szCs w:val="22"/>
          <w:lang w:val="es-ES_tradnl"/>
        </w:rPr>
        <w:t xml:space="preserve">.- </w:t>
      </w:r>
      <w:r w:rsidR="00131349" w:rsidRPr="002820EC">
        <w:rPr>
          <w:rFonts w:ascii="Calibri" w:hAnsi="Calibri"/>
          <w:sz w:val="22"/>
          <w:szCs w:val="22"/>
          <w:lang w:val="es-ES_tradnl"/>
        </w:rPr>
        <w:t>Clasificación y Constitución de Provisiones de Microcréditos</w:t>
      </w:r>
      <w:bookmarkEnd w:id="22"/>
      <w:r w:rsidR="000F0845">
        <w:rPr>
          <w:rFonts w:ascii="Calibri" w:hAnsi="Calibri"/>
          <w:sz w:val="22"/>
          <w:szCs w:val="22"/>
          <w:lang w:val="es-ES_tradnl"/>
        </w:rPr>
        <w:t>.</w:t>
      </w:r>
    </w:p>
    <w:p w14:paraId="0CAC27CD" w14:textId="1FF941F6"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w:t>
      </w:r>
      <w:r w:rsidR="00397597" w:rsidRPr="002820EC">
        <w:rPr>
          <w:rFonts w:ascii="Calibri" w:hAnsi="Calibri" w:cs="Calibri"/>
          <w:sz w:val="22"/>
          <w:szCs w:val="22"/>
          <w:lang w:val="es-ES_tradnl"/>
        </w:rPr>
        <w:t>I</w:t>
      </w:r>
      <w:r w:rsidR="0099551C">
        <w:rPr>
          <w:rFonts w:ascii="Calibri" w:hAnsi="Calibri" w:cs="Calibri"/>
          <w:sz w:val="22"/>
          <w:szCs w:val="22"/>
          <w:lang w:val="es-ES_tradnl"/>
        </w:rPr>
        <w:t>nstitución</w:t>
      </w:r>
      <w:r w:rsidR="00397597"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clasificar </w:t>
      </w:r>
      <w:r w:rsidR="0099551C">
        <w:rPr>
          <w:rFonts w:ascii="Calibri" w:hAnsi="Calibri" w:cs="Calibri"/>
          <w:sz w:val="22"/>
          <w:szCs w:val="22"/>
          <w:lang w:val="es-ES_tradnl"/>
        </w:rPr>
        <w:t>la agrupación</w:t>
      </w:r>
      <w:r w:rsidRPr="002820EC">
        <w:rPr>
          <w:rFonts w:ascii="Calibri" w:hAnsi="Calibri" w:cs="Calibri"/>
          <w:sz w:val="22"/>
          <w:szCs w:val="22"/>
          <w:lang w:val="es-ES_tradnl"/>
        </w:rPr>
        <w:t xml:space="preserve"> microcréditos permanentemente</w:t>
      </w:r>
      <w:r w:rsidR="00397597" w:rsidRPr="002820EC">
        <w:rPr>
          <w:rFonts w:ascii="Calibri" w:hAnsi="Calibri" w:cs="Calibri"/>
          <w:sz w:val="22"/>
          <w:szCs w:val="22"/>
          <w:lang w:val="es-ES_tradnl"/>
        </w:rPr>
        <w:t>,</w:t>
      </w:r>
      <w:r w:rsidRPr="002820EC">
        <w:rPr>
          <w:rFonts w:ascii="Calibri" w:hAnsi="Calibri" w:cs="Calibri"/>
          <w:sz w:val="22"/>
          <w:szCs w:val="22"/>
          <w:lang w:val="es-ES_tradnl"/>
        </w:rPr>
        <w:t xml:space="preserve"> con base en los criterios establecidos en el artículo </w:t>
      </w:r>
      <w:r w:rsidR="0052614E">
        <w:rPr>
          <w:rFonts w:ascii="Calibri" w:hAnsi="Calibri" w:cs="Calibri"/>
          <w:sz w:val="22"/>
          <w:szCs w:val="22"/>
          <w:lang w:val="es-ES_tradnl"/>
        </w:rPr>
        <w:t>2</w:t>
      </w:r>
      <w:r w:rsidR="00674A02" w:rsidRPr="002820EC">
        <w:rPr>
          <w:rFonts w:ascii="Calibri" w:hAnsi="Calibri" w:cs="Calibri"/>
          <w:sz w:val="22"/>
          <w:szCs w:val="22"/>
          <w:lang w:val="es-ES_tradnl"/>
        </w:rPr>
        <w:t>7</w:t>
      </w:r>
      <w:r w:rsidRPr="002820EC">
        <w:rPr>
          <w:rFonts w:ascii="Calibri" w:hAnsi="Calibri" w:cs="Calibri"/>
          <w:sz w:val="22"/>
          <w:szCs w:val="22"/>
          <w:lang w:val="es-ES_tradnl"/>
        </w:rPr>
        <w:t xml:space="preserve"> inciso 1) y </w:t>
      </w:r>
      <w:r w:rsidR="00397597" w:rsidRPr="002820EC">
        <w:rPr>
          <w:rFonts w:ascii="Calibri" w:hAnsi="Calibri" w:cs="Calibri"/>
          <w:sz w:val="22"/>
          <w:szCs w:val="22"/>
          <w:lang w:val="es-ES_tradnl"/>
        </w:rPr>
        <w:t>a</w:t>
      </w:r>
      <w:r w:rsidRPr="002820EC">
        <w:rPr>
          <w:rFonts w:ascii="Calibri" w:hAnsi="Calibri" w:cs="Calibri"/>
          <w:sz w:val="22"/>
          <w:szCs w:val="22"/>
          <w:lang w:val="es-ES_tradnl"/>
        </w:rPr>
        <w:t>rt</w:t>
      </w:r>
      <w:r w:rsidR="00397597" w:rsidRPr="002820EC">
        <w:rPr>
          <w:rFonts w:ascii="Calibri" w:hAnsi="Calibri" w:cs="Calibri"/>
          <w:sz w:val="22"/>
          <w:szCs w:val="22"/>
          <w:lang w:val="es-ES_tradnl"/>
        </w:rPr>
        <w:t>í</w:t>
      </w:r>
      <w:r w:rsidRPr="002820EC">
        <w:rPr>
          <w:rFonts w:ascii="Calibri" w:hAnsi="Calibri" w:cs="Calibri"/>
          <w:sz w:val="22"/>
          <w:szCs w:val="22"/>
          <w:lang w:val="es-ES_tradnl"/>
        </w:rPr>
        <w:t xml:space="preserve">culo </w:t>
      </w:r>
      <w:r w:rsidR="0052614E">
        <w:rPr>
          <w:rFonts w:ascii="Calibri" w:hAnsi="Calibri" w:cs="Calibri"/>
          <w:sz w:val="22"/>
          <w:szCs w:val="22"/>
          <w:lang w:val="es-ES_tradnl"/>
        </w:rPr>
        <w:t>2</w:t>
      </w:r>
      <w:r w:rsidR="00674A02" w:rsidRPr="002820EC">
        <w:rPr>
          <w:rFonts w:ascii="Calibri" w:hAnsi="Calibri" w:cs="Calibri"/>
          <w:sz w:val="22"/>
          <w:szCs w:val="22"/>
          <w:lang w:val="es-ES_tradnl"/>
        </w:rPr>
        <w:t>8</w:t>
      </w:r>
      <w:r w:rsidRPr="002820EC">
        <w:rPr>
          <w:rFonts w:ascii="Calibri" w:hAnsi="Calibri" w:cs="Calibri"/>
          <w:sz w:val="22"/>
          <w:szCs w:val="22"/>
          <w:lang w:val="es-ES_tradnl"/>
        </w:rPr>
        <w:t xml:space="preserve"> de la presente norma y constituir las correspondientes provisiones mínimas</w:t>
      </w:r>
      <w:r w:rsidR="00397597" w:rsidRPr="002820EC">
        <w:rPr>
          <w:rFonts w:ascii="Calibri" w:hAnsi="Calibri" w:cs="Calibri"/>
          <w:sz w:val="22"/>
          <w:szCs w:val="22"/>
          <w:lang w:val="es-ES_tradnl"/>
        </w:rPr>
        <w:t>,</w:t>
      </w:r>
      <w:r w:rsidRPr="002820EC">
        <w:rPr>
          <w:rFonts w:ascii="Calibri" w:hAnsi="Calibri" w:cs="Calibri"/>
          <w:sz w:val="22"/>
          <w:szCs w:val="22"/>
          <w:lang w:val="es-ES_tradnl"/>
        </w:rPr>
        <w:t xml:space="preserve"> de acuerdo a los cuadros siguientes:</w:t>
      </w:r>
    </w:p>
    <w:p w14:paraId="437F9141" w14:textId="77777777" w:rsidR="00AC7021" w:rsidRPr="002820EC" w:rsidRDefault="00AC7021" w:rsidP="00131349">
      <w:pPr>
        <w:pStyle w:val="Default"/>
        <w:jc w:val="both"/>
        <w:rPr>
          <w:rFonts w:ascii="Calibri" w:hAnsi="Calibri" w:cs="Calibri"/>
          <w:sz w:val="22"/>
          <w:szCs w:val="22"/>
          <w:lang w:val="es-ES_tradnl"/>
        </w:rPr>
      </w:pPr>
    </w:p>
    <w:p w14:paraId="0FF443C8" w14:textId="77777777" w:rsidR="00131349" w:rsidRPr="002820EC" w:rsidRDefault="00131349" w:rsidP="00131349">
      <w:pPr>
        <w:pStyle w:val="Default"/>
        <w:jc w:val="both"/>
        <w:rPr>
          <w:rFonts w:ascii="Calibri" w:hAnsi="Calibri" w:cs="Calibri"/>
          <w:sz w:val="22"/>
          <w:szCs w:val="22"/>
          <w:lang w:val="es-ES_tradnl"/>
        </w:rPr>
      </w:pPr>
    </w:p>
    <w:tbl>
      <w:tblPr>
        <w:tblStyle w:val="Tablaconcuadrcula"/>
        <w:tblW w:w="0" w:type="auto"/>
        <w:tblInd w:w="570" w:type="dxa"/>
        <w:tblLook w:val="04A0" w:firstRow="1" w:lastRow="0" w:firstColumn="1" w:lastColumn="0" w:noHBand="0" w:noVBand="1"/>
      </w:tblPr>
      <w:tblGrid>
        <w:gridCol w:w="1571"/>
        <w:gridCol w:w="2340"/>
        <w:gridCol w:w="1800"/>
        <w:gridCol w:w="1500"/>
      </w:tblGrid>
      <w:tr w:rsidR="00131349" w:rsidRPr="002820EC" w14:paraId="74042A3C" w14:textId="77777777" w:rsidTr="000356C0">
        <w:tc>
          <w:tcPr>
            <w:tcW w:w="1571" w:type="dxa"/>
          </w:tcPr>
          <w:p w14:paraId="28D908FA"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Clasificación</w:t>
            </w:r>
          </w:p>
        </w:tc>
        <w:tc>
          <w:tcPr>
            <w:tcW w:w="2340" w:type="dxa"/>
          </w:tcPr>
          <w:p w14:paraId="293A36F0"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Tipo de Riesgo</w:t>
            </w:r>
          </w:p>
        </w:tc>
        <w:tc>
          <w:tcPr>
            <w:tcW w:w="1800" w:type="dxa"/>
          </w:tcPr>
          <w:p w14:paraId="395A600B" w14:textId="0C7E1137" w:rsidR="00131349" w:rsidRPr="002820EC" w:rsidRDefault="00F831FA" w:rsidP="0099551C">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Días </w:t>
            </w:r>
            <w:r w:rsidR="00BC2379">
              <w:rPr>
                <w:rFonts w:ascii="Calibri" w:hAnsi="Calibri" w:cs="Calibri"/>
                <w:sz w:val="22"/>
                <w:szCs w:val="22"/>
                <w:lang w:val="es-ES_tradnl"/>
              </w:rPr>
              <w:t>de atraso</w:t>
            </w:r>
          </w:p>
        </w:tc>
        <w:tc>
          <w:tcPr>
            <w:tcW w:w="1500" w:type="dxa"/>
          </w:tcPr>
          <w:p w14:paraId="5B234B14"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Provisiones</w:t>
            </w:r>
          </w:p>
        </w:tc>
      </w:tr>
      <w:tr w:rsidR="00131349" w:rsidRPr="002820EC" w14:paraId="74DF595B" w14:textId="77777777" w:rsidTr="000356C0">
        <w:tc>
          <w:tcPr>
            <w:tcW w:w="1571" w:type="dxa"/>
          </w:tcPr>
          <w:p w14:paraId="5ED5362F"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A</w:t>
            </w:r>
          </w:p>
        </w:tc>
        <w:tc>
          <w:tcPr>
            <w:tcW w:w="2340" w:type="dxa"/>
          </w:tcPr>
          <w:p w14:paraId="348C829D"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Normal</w:t>
            </w:r>
          </w:p>
        </w:tc>
        <w:tc>
          <w:tcPr>
            <w:tcW w:w="1800" w:type="dxa"/>
          </w:tcPr>
          <w:p w14:paraId="0D7B9D33" w14:textId="77777777" w:rsidR="00131349" w:rsidRPr="002820EC" w:rsidRDefault="00F831FA"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0 a</w:t>
            </w:r>
            <w:r w:rsidR="00131349" w:rsidRPr="002820EC">
              <w:rPr>
                <w:rFonts w:ascii="Calibri" w:hAnsi="Calibri" w:cs="Calibri"/>
                <w:sz w:val="22"/>
                <w:szCs w:val="22"/>
                <w:lang w:val="es-ES_tradnl"/>
              </w:rPr>
              <w:t xml:space="preserve"> 15 días</w:t>
            </w:r>
          </w:p>
        </w:tc>
        <w:tc>
          <w:tcPr>
            <w:tcW w:w="1500" w:type="dxa"/>
          </w:tcPr>
          <w:p w14:paraId="5A4A7109"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1%</w:t>
            </w:r>
          </w:p>
        </w:tc>
      </w:tr>
      <w:tr w:rsidR="00131349" w:rsidRPr="002820EC" w14:paraId="04170258" w14:textId="77777777" w:rsidTr="000356C0">
        <w:tc>
          <w:tcPr>
            <w:tcW w:w="1571" w:type="dxa"/>
          </w:tcPr>
          <w:p w14:paraId="3773F843"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B</w:t>
            </w:r>
          </w:p>
        </w:tc>
        <w:tc>
          <w:tcPr>
            <w:tcW w:w="2340" w:type="dxa"/>
          </w:tcPr>
          <w:p w14:paraId="7707F415"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Potencial</w:t>
            </w:r>
          </w:p>
        </w:tc>
        <w:tc>
          <w:tcPr>
            <w:tcW w:w="1800" w:type="dxa"/>
          </w:tcPr>
          <w:p w14:paraId="072BD05B"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16 a 30 días</w:t>
            </w:r>
          </w:p>
        </w:tc>
        <w:tc>
          <w:tcPr>
            <w:tcW w:w="1500" w:type="dxa"/>
          </w:tcPr>
          <w:p w14:paraId="36E4D6F3"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5%</w:t>
            </w:r>
          </w:p>
        </w:tc>
      </w:tr>
      <w:tr w:rsidR="00131349" w:rsidRPr="002820EC" w14:paraId="774033CB" w14:textId="77777777" w:rsidTr="000356C0">
        <w:tc>
          <w:tcPr>
            <w:tcW w:w="1571" w:type="dxa"/>
          </w:tcPr>
          <w:p w14:paraId="01C1AA30"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C</w:t>
            </w:r>
          </w:p>
        </w:tc>
        <w:tc>
          <w:tcPr>
            <w:tcW w:w="2340" w:type="dxa"/>
          </w:tcPr>
          <w:p w14:paraId="7DAA9A19"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Real</w:t>
            </w:r>
          </w:p>
        </w:tc>
        <w:tc>
          <w:tcPr>
            <w:tcW w:w="1800" w:type="dxa"/>
          </w:tcPr>
          <w:p w14:paraId="14E6A6CD"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31 a 60 días</w:t>
            </w:r>
          </w:p>
        </w:tc>
        <w:tc>
          <w:tcPr>
            <w:tcW w:w="1500" w:type="dxa"/>
          </w:tcPr>
          <w:p w14:paraId="6F99B84C"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20%</w:t>
            </w:r>
          </w:p>
        </w:tc>
      </w:tr>
      <w:tr w:rsidR="00131349" w:rsidRPr="002820EC" w14:paraId="15F7B78C" w14:textId="77777777" w:rsidTr="000356C0">
        <w:tc>
          <w:tcPr>
            <w:tcW w:w="1571" w:type="dxa"/>
          </w:tcPr>
          <w:p w14:paraId="750FDA12"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D</w:t>
            </w:r>
          </w:p>
        </w:tc>
        <w:tc>
          <w:tcPr>
            <w:tcW w:w="2340" w:type="dxa"/>
          </w:tcPr>
          <w:p w14:paraId="7C2DD0F5"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Dudosa Recuperación</w:t>
            </w:r>
          </w:p>
        </w:tc>
        <w:tc>
          <w:tcPr>
            <w:tcW w:w="1800" w:type="dxa"/>
          </w:tcPr>
          <w:p w14:paraId="04B640EB"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61 a 90 días</w:t>
            </w:r>
          </w:p>
        </w:tc>
        <w:tc>
          <w:tcPr>
            <w:tcW w:w="1500" w:type="dxa"/>
          </w:tcPr>
          <w:p w14:paraId="5EE518DD"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50%</w:t>
            </w:r>
          </w:p>
        </w:tc>
      </w:tr>
      <w:tr w:rsidR="00131349" w:rsidRPr="002820EC" w14:paraId="6E4D625D" w14:textId="77777777" w:rsidTr="000356C0">
        <w:tc>
          <w:tcPr>
            <w:tcW w:w="1571" w:type="dxa"/>
          </w:tcPr>
          <w:p w14:paraId="5B49207E"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E</w:t>
            </w:r>
          </w:p>
        </w:tc>
        <w:tc>
          <w:tcPr>
            <w:tcW w:w="2340" w:type="dxa"/>
          </w:tcPr>
          <w:p w14:paraId="1F70692D"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Irrecuperable</w:t>
            </w:r>
          </w:p>
        </w:tc>
        <w:tc>
          <w:tcPr>
            <w:tcW w:w="1800" w:type="dxa"/>
          </w:tcPr>
          <w:p w14:paraId="367FB04D"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&gt;90 días</w:t>
            </w:r>
          </w:p>
        </w:tc>
        <w:tc>
          <w:tcPr>
            <w:tcW w:w="1500" w:type="dxa"/>
          </w:tcPr>
          <w:p w14:paraId="5B9B425A"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100%</w:t>
            </w:r>
          </w:p>
        </w:tc>
      </w:tr>
    </w:tbl>
    <w:p w14:paraId="29C38AAA" w14:textId="77777777" w:rsidR="00872A35" w:rsidRPr="002820EC" w:rsidRDefault="00872A35" w:rsidP="00131349">
      <w:pPr>
        <w:pStyle w:val="Default"/>
        <w:jc w:val="both"/>
        <w:rPr>
          <w:rFonts w:ascii="Calibri" w:hAnsi="Calibri"/>
          <w:sz w:val="22"/>
          <w:szCs w:val="22"/>
          <w:lang w:val="es-ES"/>
        </w:rPr>
      </w:pPr>
    </w:p>
    <w:p w14:paraId="4DAB5F6B" w14:textId="7124DE27" w:rsidR="00131349" w:rsidRDefault="00131349" w:rsidP="00131349">
      <w:pPr>
        <w:pStyle w:val="Default"/>
        <w:jc w:val="both"/>
        <w:rPr>
          <w:rFonts w:ascii="Calibri" w:hAnsi="Calibri"/>
          <w:sz w:val="22"/>
          <w:szCs w:val="22"/>
          <w:lang w:val="es-ES"/>
        </w:rPr>
      </w:pPr>
      <w:r w:rsidRPr="002820EC">
        <w:rPr>
          <w:rFonts w:ascii="Calibri" w:hAnsi="Calibri"/>
          <w:sz w:val="22"/>
          <w:szCs w:val="22"/>
          <w:lang w:val="es-ES"/>
        </w:rPr>
        <w:t xml:space="preserve">Dichas provisiones mínimas son sin perjuicio de que cada institución pueda aumentar su monto, si considera que el riesgo de pérdida asumido es mayor a lo determinado conforme al procedimiento señalado. </w:t>
      </w:r>
      <w:r w:rsidR="00123749">
        <w:rPr>
          <w:rFonts w:ascii="Calibri" w:hAnsi="Calibri"/>
          <w:sz w:val="22"/>
          <w:szCs w:val="22"/>
          <w:lang w:val="es-ES"/>
        </w:rPr>
        <w:t xml:space="preserve">La constitución de provisiones </w:t>
      </w:r>
      <w:proofErr w:type="gramStart"/>
      <w:r w:rsidR="00123749">
        <w:rPr>
          <w:rFonts w:ascii="Calibri" w:hAnsi="Calibri"/>
          <w:sz w:val="22"/>
          <w:szCs w:val="22"/>
          <w:lang w:val="es-ES"/>
        </w:rPr>
        <w:t>deben</w:t>
      </w:r>
      <w:proofErr w:type="gramEnd"/>
      <w:r w:rsidR="00123749">
        <w:rPr>
          <w:rFonts w:ascii="Calibri" w:hAnsi="Calibri"/>
          <w:sz w:val="22"/>
          <w:szCs w:val="22"/>
          <w:lang w:val="es-ES"/>
        </w:rPr>
        <w:t xml:space="preserve"> considerar capital y todo rubro pendiente de cobro incluyendo intereses corrientes.</w:t>
      </w:r>
    </w:p>
    <w:p w14:paraId="42786689" w14:textId="77777777" w:rsidR="00F014FD" w:rsidRDefault="00F014FD" w:rsidP="00131349">
      <w:pPr>
        <w:pStyle w:val="Default"/>
        <w:jc w:val="both"/>
        <w:rPr>
          <w:rFonts w:ascii="Calibri" w:hAnsi="Calibri"/>
          <w:sz w:val="22"/>
          <w:szCs w:val="22"/>
          <w:lang w:val="es-ES"/>
        </w:rPr>
      </w:pPr>
    </w:p>
    <w:p w14:paraId="62437A61" w14:textId="5CA46A5E" w:rsidR="00131349" w:rsidRPr="002820EC" w:rsidRDefault="002A3556" w:rsidP="008B35A3">
      <w:pPr>
        <w:pStyle w:val="Ttulo1"/>
        <w:numPr>
          <w:ilvl w:val="0"/>
          <w:numId w:val="0"/>
        </w:numPr>
        <w:ind w:left="360" w:hanging="360"/>
        <w:rPr>
          <w:rFonts w:ascii="Calibri" w:hAnsi="Calibri"/>
          <w:sz w:val="22"/>
          <w:szCs w:val="22"/>
          <w:lang w:val="es-ES_tradnl"/>
        </w:rPr>
      </w:pPr>
      <w:bookmarkStart w:id="23" w:name="_Toc369273944"/>
      <w:r w:rsidRPr="002820EC">
        <w:rPr>
          <w:rFonts w:ascii="Calibri" w:hAnsi="Calibri"/>
          <w:sz w:val="22"/>
          <w:szCs w:val="22"/>
          <w:lang w:val="es-ES_tradnl"/>
        </w:rPr>
        <w:t xml:space="preserve">Artículo </w:t>
      </w:r>
      <w:r w:rsidR="006B12D1">
        <w:rPr>
          <w:rFonts w:ascii="Calibri" w:hAnsi="Calibri"/>
          <w:sz w:val="22"/>
          <w:szCs w:val="22"/>
          <w:lang w:val="es-ES_tradnl"/>
        </w:rPr>
        <w:t>31</w:t>
      </w:r>
      <w:r w:rsidRPr="002820EC">
        <w:rPr>
          <w:rFonts w:ascii="Calibri" w:hAnsi="Calibri"/>
          <w:sz w:val="22"/>
          <w:szCs w:val="22"/>
          <w:lang w:val="es-ES_tradnl"/>
        </w:rPr>
        <w:t xml:space="preserve">.- </w:t>
      </w:r>
      <w:r w:rsidR="00131349" w:rsidRPr="002820EC">
        <w:rPr>
          <w:rFonts w:ascii="Calibri" w:hAnsi="Calibri"/>
          <w:sz w:val="22"/>
          <w:szCs w:val="22"/>
          <w:lang w:val="es-ES_tradnl"/>
        </w:rPr>
        <w:t>Clasificación y Constitución de Provisiones de Créditos Personales</w:t>
      </w:r>
      <w:bookmarkEnd w:id="23"/>
      <w:r w:rsidR="000F0845">
        <w:rPr>
          <w:rFonts w:ascii="Calibri" w:hAnsi="Calibri"/>
          <w:sz w:val="22"/>
          <w:szCs w:val="22"/>
          <w:lang w:val="es-ES_tradnl"/>
        </w:rPr>
        <w:t>.</w:t>
      </w:r>
    </w:p>
    <w:p w14:paraId="51BAD6B8" w14:textId="608CC9C9"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w:t>
      </w:r>
      <w:r w:rsidR="00222B73" w:rsidRPr="002820EC">
        <w:rPr>
          <w:rFonts w:ascii="Calibri" w:hAnsi="Calibri" w:cs="Calibri"/>
          <w:sz w:val="22"/>
          <w:szCs w:val="22"/>
          <w:lang w:val="es-ES_tradnl"/>
        </w:rPr>
        <w:t>I</w:t>
      </w:r>
      <w:r w:rsidR="00517988">
        <w:rPr>
          <w:rFonts w:ascii="Calibri" w:hAnsi="Calibri" w:cs="Calibri"/>
          <w:sz w:val="22"/>
          <w:szCs w:val="22"/>
          <w:lang w:val="es-ES_tradnl"/>
        </w:rPr>
        <w:t>nstitución</w:t>
      </w:r>
      <w:r w:rsidRPr="002820EC">
        <w:rPr>
          <w:rFonts w:ascii="Calibri" w:hAnsi="Calibri" w:cs="Calibri"/>
          <w:sz w:val="22"/>
          <w:szCs w:val="22"/>
          <w:lang w:val="es-ES_tradnl"/>
        </w:rPr>
        <w:t xml:space="preserve"> deberá clasificar </w:t>
      </w:r>
      <w:r w:rsidR="00517988">
        <w:rPr>
          <w:rFonts w:ascii="Calibri" w:hAnsi="Calibri" w:cs="Calibri"/>
          <w:sz w:val="22"/>
          <w:szCs w:val="22"/>
          <w:lang w:val="es-ES_tradnl"/>
        </w:rPr>
        <w:t>la agrupación</w:t>
      </w:r>
      <w:r w:rsidRPr="002820EC">
        <w:rPr>
          <w:rFonts w:ascii="Calibri" w:hAnsi="Calibri" w:cs="Calibri"/>
          <w:sz w:val="22"/>
          <w:szCs w:val="22"/>
          <w:lang w:val="es-ES_tradnl"/>
        </w:rPr>
        <w:t xml:space="preserve"> </w:t>
      </w:r>
      <w:r w:rsidR="00222B73" w:rsidRPr="002820EC">
        <w:rPr>
          <w:rFonts w:ascii="Calibri" w:hAnsi="Calibri" w:cs="Calibri"/>
          <w:sz w:val="22"/>
          <w:szCs w:val="22"/>
          <w:lang w:val="es-ES_tradnl"/>
        </w:rPr>
        <w:t xml:space="preserve">créditos personales </w:t>
      </w:r>
      <w:r w:rsidRPr="002820EC">
        <w:rPr>
          <w:rFonts w:ascii="Calibri" w:hAnsi="Calibri" w:cs="Calibri"/>
          <w:sz w:val="22"/>
          <w:szCs w:val="22"/>
          <w:lang w:val="es-ES_tradnl"/>
        </w:rPr>
        <w:t>permanentemente</w:t>
      </w:r>
      <w:r w:rsidR="00222B73" w:rsidRPr="002820EC">
        <w:rPr>
          <w:rFonts w:ascii="Calibri" w:hAnsi="Calibri" w:cs="Calibri"/>
          <w:sz w:val="22"/>
          <w:szCs w:val="22"/>
          <w:lang w:val="es-ES_tradnl"/>
        </w:rPr>
        <w:t>,</w:t>
      </w:r>
      <w:r w:rsidRPr="002820EC">
        <w:rPr>
          <w:rFonts w:ascii="Calibri" w:hAnsi="Calibri" w:cs="Calibri"/>
          <w:sz w:val="22"/>
          <w:szCs w:val="22"/>
          <w:lang w:val="es-ES_tradnl"/>
        </w:rPr>
        <w:t xml:space="preserve"> con base en los criteri</w:t>
      </w:r>
      <w:r w:rsidR="00BC2379">
        <w:rPr>
          <w:rFonts w:ascii="Calibri" w:hAnsi="Calibri" w:cs="Calibri"/>
          <w:sz w:val="22"/>
          <w:szCs w:val="22"/>
          <w:lang w:val="es-ES_tradnl"/>
        </w:rPr>
        <w:t>os establecidos en el artículo 2</w:t>
      </w:r>
      <w:r w:rsidR="00674A02" w:rsidRPr="002820EC">
        <w:rPr>
          <w:rFonts w:ascii="Calibri" w:hAnsi="Calibri" w:cs="Calibri"/>
          <w:sz w:val="22"/>
          <w:szCs w:val="22"/>
          <w:lang w:val="es-ES_tradnl"/>
        </w:rPr>
        <w:t>7</w:t>
      </w:r>
      <w:r w:rsidR="00BC2379">
        <w:rPr>
          <w:rFonts w:ascii="Calibri" w:hAnsi="Calibri" w:cs="Calibri"/>
          <w:sz w:val="22"/>
          <w:szCs w:val="22"/>
          <w:lang w:val="es-ES_tradnl"/>
        </w:rPr>
        <w:t xml:space="preserve"> inciso 1) y 2</w:t>
      </w:r>
      <w:r w:rsidR="00674A02" w:rsidRPr="002820EC">
        <w:rPr>
          <w:rFonts w:ascii="Calibri" w:hAnsi="Calibri" w:cs="Calibri"/>
          <w:sz w:val="22"/>
          <w:szCs w:val="22"/>
          <w:lang w:val="es-ES_tradnl"/>
        </w:rPr>
        <w:t>8</w:t>
      </w:r>
      <w:r w:rsidRPr="002820EC">
        <w:rPr>
          <w:rFonts w:ascii="Calibri" w:hAnsi="Calibri" w:cs="Calibri"/>
          <w:sz w:val="22"/>
          <w:szCs w:val="22"/>
          <w:lang w:val="es-ES_tradnl"/>
        </w:rPr>
        <w:t xml:space="preserve"> de la presente norma y constituir las correspondientes provisiones mínimas de acuerdo a los cuadros siguientes:</w:t>
      </w:r>
    </w:p>
    <w:p w14:paraId="07CC37E0" w14:textId="77777777" w:rsidR="00131349" w:rsidRPr="002820EC" w:rsidRDefault="00131349" w:rsidP="00131349">
      <w:pPr>
        <w:pStyle w:val="Default"/>
        <w:jc w:val="both"/>
        <w:rPr>
          <w:rFonts w:ascii="Calibri" w:hAnsi="Calibri" w:cs="Calibri"/>
          <w:sz w:val="22"/>
          <w:szCs w:val="22"/>
          <w:lang w:val="es-ES_tradnl"/>
        </w:rPr>
      </w:pPr>
    </w:p>
    <w:tbl>
      <w:tblPr>
        <w:tblStyle w:val="Tablaconcuadrcula"/>
        <w:tblW w:w="0" w:type="auto"/>
        <w:tblInd w:w="570" w:type="dxa"/>
        <w:tblLook w:val="04A0" w:firstRow="1" w:lastRow="0" w:firstColumn="1" w:lastColumn="0" w:noHBand="0" w:noVBand="1"/>
      </w:tblPr>
      <w:tblGrid>
        <w:gridCol w:w="1317"/>
        <w:gridCol w:w="2340"/>
        <w:gridCol w:w="1800"/>
        <w:gridCol w:w="1500"/>
      </w:tblGrid>
      <w:tr w:rsidR="00131349" w:rsidRPr="002820EC" w14:paraId="3CF7FC8D" w14:textId="77777777" w:rsidTr="00FF79FA">
        <w:tc>
          <w:tcPr>
            <w:tcW w:w="1278" w:type="dxa"/>
          </w:tcPr>
          <w:p w14:paraId="4088367C"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Clasificación</w:t>
            </w:r>
          </w:p>
        </w:tc>
        <w:tc>
          <w:tcPr>
            <w:tcW w:w="2340" w:type="dxa"/>
          </w:tcPr>
          <w:p w14:paraId="449F1008"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Tipo de Riesgo</w:t>
            </w:r>
          </w:p>
        </w:tc>
        <w:tc>
          <w:tcPr>
            <w:tcW w:w="1800" w:type="dxa"/>
          </w:tcPr>
          <w:p w14:paraId="2536ECB5" w14:textId="5B67354F" w:rsidR="00131349" w:rsidRPr="002820EC" w:rsidRDefault="00131349" w:rsidP="006962BE">
            <w:pPr>
              <w:pStyle w:val="Default"/>
              <w:jc w:val="both"/>
              <w:rPr>
                <w:rFonts w:ascii="Calibri" w:hAnsi="Calibri" w:cs="Calibri"/>
                <w:sz w:val="22"/>
                <w:szCs w:val="22"/>
                <w:lang w:val="es-ES_tradnl"/>
              </w:rPr>
            </w:pPr>
            <w:r w:rsidRPr="002820EC">
              <w:rPr>
                <w:rFonts w:ascii="Calibri" w:hAnsi="Calibri" w:cs="Calibri"/>
                <w:sz w:val="22"/>
                <w:szCs w:val="22"/>
                <w:lang w:val="es-ES_tradnl"/>
              </w:rPr>
              <w:t>Días</w:t>
            </w:r>
            <w:r w:rsidR="0077089C" w:rsidRPr="002820EC">
              <w:rPr>
                <w:rFonts w:ascii="Calibri" w:hAnsi="Calibri" w:cs="Calibri"/>
                <w:sz w:val="22"/>
                <w:szCs w:val="22"/>
                <w:lang w:val="es-ES_tradnl"/>
              </w:rPr>
              <w:t xml:space="preserve"> </w:t>
            </w:r>
            <w:r w:rsidR="00BC2379">
              <w:rPr>
                <w:rFonts w:ascii="Calibri" w:hAnsi="Calibri" w:cs="Calibri"/>
                <w:sz w:val="22"/>
                <w:szCs w:val="22"/>
                <w:lang w:val="es-ES_tradnl"/>
              </w:rPr>
              <w:t>de atraso</w:t>
            </w:r>
          </w:p>
        </w:tc>
        <w:tc>
          <w:tcPr>
            <w:tcW w:w="1500" w:type="dxa"/>
          </w:tcPr>
          <w:p w14:paraId="4723A183"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Provisiones</w:t>
            </w:r>
          </w:p>
        </w:tc>
      </w:tr>
      <w:tr w:rsidR="00131349" w:rsidRPr="002820EC" w14:paraId="401CFA91" w14:textId="77777777" w:rsidTr="00FF79FA">
        <w:tc>
          <w:tcPr>
            <w:tcW w:w="1278" w:type="dxa"/>
          </w:tcPr>
          <w:p w14:paraId="10A07E86"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A</w:t>
            </w:r>
          </w:p>
        </w:tc>
        <w:tc>
          <w:tcPr>
            <w:tcW w:w="2340" w:type="dxa"/>
          </w:tcPr>
          <w:p w14:paraId="78229139"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Normal</w:t>
            </w:r>
          </w:p>
        </w:tc>
        <w:tc>
          <w:tcPr>
            <w:tcW w:w="1800" w:type="dxa"/>
          </w:tcPr>
          <w:p w14:paraId="612A40E6" w14:textId="77777777" w:rsidR="00131349" w:rsidRPr="002820EC" w:rsidRDefault="0077089C" w:rsidP="005D3471">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De 0 </w:t>
            </w:r>
            <w:r w:rsidR="00131349" w:rsidRPr="002820EC">
              <w:rPr>
                <w:rFonts w:ascii="Calibri" w:hAnsi="Calibri" w:cs="Calibri"/>
                <w:sz w:val="22"/>
                <w:szCs w:val="22"/>
                <w:lang w:val="es-ES_tradnl"/>
              </w:rPr>
              <w:t>a 30 días</w:t>
            </w:r>
          </w:p>
        </w:tc>
        <w:tc>
          <w:tcPr>
            <w:tcW w:w="1500" w:type="dxa"/>
          </w:tcPr>
          <w:p w14:paraId="2D08A7E0"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2%</w:t>
            </w:r>
          </w:p>
        </w:tc>
      </w:tr>
      <w:tr w:rsidR="00131349" w:rsidRPr="002820EC" w14:paraId="49957998" w14:textId="77777777" w:rsidTr="00FF79FA">
        <w:tc>
          <w:tcPr>
            <w:tcW w:w="1278" w:type="dxa"/>
          </w:tcPr>
          <w:p w14:paraId="32C55D60"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B</w:t>
            </w:r>
          </w:p>
        </w:tc>
        <w:tc>
          <w:tcPr>
            <w:tcW w:w="2340" w:type="dxa"/>
          </w:tcPr>
          <w:p w14:paraId="589BF767"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Potencial</w:t>
            </w:r>
          </w:p>
        </w:tc>
        <w:tc>
          <w:tcPr>
            <w:tcW w:w="1800" w:type="dxa"/>
          </w:tcPr>
          <w:p w14:paraId="726F07DA"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31 a 60 días</w:t>
            </w:r>
          </w:p>
        </w:tc>
        <w:tc>
          <w:tcPr>
            <w:tcW w:w="1500" w:type="dxa"/>
          </w:tcPr>
          <w:p w14:paraId="288D2371"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5%</w:t>
            </w:r>
          </w:p>
        </w:tc>
      </w:tr>
      <w:tr w:rsidR="00131349" w:rsidRPr="002820EC" w14:paraId="5618D6F1" w14:textId="77777777" w:rsidTr="00FF79FA">
        <w:tc>
          <w:tcPr>
            <w:tcW w:w="1278" w:type="dxa"/>
          </w:tcPr>
          <w:p w14:paraId="0666AA5E"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C</w:t>
            </w:r>
          </w:p>
        </w:tc>
        <w:tc>
          <w:tcPr>
            <w:tcW w:w="2340" w:type="dxa"/>
          </w:tcPr>
          <w:p w14:paraId="2BA28C13"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Real</w:t>
            </w:r>
          </w:p>
        </w:tc>
        <w:tc>
          <w:tcPr>
            <w:tcW w:w="1800" w:type="dxa"/>
          </w:tcPr>
          <w:p w14:paraId="15E48A06"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61 a 90 días</w:t>
            </w:r>
          </w:p>
        </w:tc>
        <w:tc>
          <w:tcPr>
            <w:tcW w:w="1500" w:type="dxa"/>
          </w:tcPr>
          <w:p w14:paraId="7B8FC8D7"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20%</w:t>
            </w:r>
          </w:p>
        </w:tc>
      </w:tr>
      <w:tr w:rsidR="00131349" w:rsidRPr="002820EC" w14:paraId="0F22A594" w14:textId="77777777" w:rsidTr="00FF79FA">
        <w:tc>
          <w:tcPr>
            <w:tcW w:w="1278" w:type="dxa"/>
          </w:tcPr>
          <w:p w14:paraId="11FAB8B1"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D</w:t>
            </w:r>
          </w:p>
        </w:tc>
        <w:tc>
          <w:tcPr>
            <w:tcW w:w="2340" w:type="dxa"/>
          </w:tcPr>
          <w:p w14:paraId="5A8C094F"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Dudosa Recuperación</w:t>
            </w:r>
          </w:p>
        </w:tc>
        <w:tc>
          <w:tcPr>
            <w:tcW w:w="1800" w:type="dxa"/>
          </w:tcPr>
          <w:p w14:paraId="494DFF94"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91 a 180 días</w:t>
            </w:r>
          </w:p>
        </w:tc>
        <w:tc>
          <w:tcPr>
            <w:tcW w:w="1500" w:type="dxa"/>
          </w:tcPr>
          <w:p w14:paraId="5052AF79"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50%</w:t>
            </w:r>
          </w:p>
        </w:tc>
      </w:tr>
      <w:tr w:rsidR="00131349" w:rsidRPr="002820EC" w14:paraId="154F6B6D" w14:textId="77777777" w:rsidTr="00FF79FA">
        <w:tc>
          <w:tcPr>
            <w:tcW w:w="1278" w:type="dxa"/>
          </w:tcPr>
          <w:p w14:paraId="3F36D277"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E</w:t>
            </w:r>
          </w:p>
        </w:tc>
        <w:tc>
          <w:tcPr>
            <w:tcW w:w="2340" w:type="dxa"/>
          </w:tcPr>
          <w:p w14:paraId="353505CF"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Irrecuperable</w:t>
            </w:r>
          </w:p>
        </w:tc>
        <w:tc>
          <w:tcPr>
            <w:tcW w:w="1800" w:type="dxa"/>
          </w:tcPr>
          <w:p w14:paraId="4E2CA33A"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&gt;180 días</w:t>
            </w:r>
          </w:p>
        </w:tc>
        <w:tc>
          <w:tcPr>
            <w:tcW w:w="1500" w:type="dxa"/>
          </w:tcPr>
          <w:p w14:paraId="217EB76C"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100%</w:t>
            </w:r>
          </w:p>
        </w:tc>
      </w:tr>
    </w:tbl>
    <w:p w14:paraId="22D8E920" w14:textId="77777777" w:rsidR="00131349" w:rsidRPr="002820EC" w:rsidRDefault="00131349" w:rsidP="00131349">
      <w:pPr>
        <w:pStyle w:val="Default"/>
        <w:jc w:val="both"/>
        <w:rPr>
          <w:rFonts w:ascii="Calibri" w:hAnsi="Calibri" w:cs="Calibri"/>
          <w:sz w:val="22"/>
          <w:szCs w:val="22"/>
          <w:lang w:val="es-ES_tradnl"/>
        </w:rPr>
      </w:pPr>
    </w:p>
    <w:p w14:paraId="767430C3" w14:textId="6B5D8588" w:rsidR="00131349" w:rsidRPr="002820EC" w:rsidRDefault="00131349" w:rsidP="00131349">
      <w:pPr>
        <w:pStyle w:val="Default"/>
        <w:jc w:val="both"/>
        <w:rPr>
          <w:rFonts w:ascii="Calibri" w:hAnsi="Calibri"/>
          <w:sz w:val="22"/>
          <w:szCs w:val="22"/>
          <w:lang w:val="es-ES"/>
        </w:rPr>
      </w:pPr>
      <w:r w:rsidRPr="002820EC">
        <w:rPr>
          <w:rFonts w:ascii="Calibri" w:hAnsi="Calibri"/>
          <w:sz w:val="22"/>
          <w:szCs w:val="22"/>
          <w:lang w:val="es-ES"/>
        </w:rPr>
        <w:t xml:space="preserve">Dichas provisiones mínimas son sin perjuicio de que cada </w:t>
      </w:r>
      <w:r w:rsidR="00807706">
        <w:rPr>
          <w:rFonts w:ascii="Calibri" w:hAnsi="Calibri"/>
          <w:sz w:val="22"/>
          <w:szCs w:val="22"/>
          <w:lang w:val="es-ES"/>
        </w:rPr>
        <w:t>Institución</w:t>
      </w:r>
      <w:r w:rsidR="00807706" w:rsidRPr="002820EC">
        <w:rPr>
          <w:rFonts w:ascii="Calibri" w:hAnsi="Calibri"/>
          <w:sz w:val="22"/>
          <w:szCs w:val="22"/>
          <w:lang w:val="es-ES"/>
        </w:rPr>
        <w:t xml:space="preserve"> </w:t>
      </w:r>
      <w:r w:rsidRPr="002820EC">
        <w:rPr>
          <w:rFonts w:ascii="Calibri" w:hAnsi="Calibri"/>
          <w:sz w:val="22"/>
          <w:szCs w:val="22"/>
          <w:lang w:val="es-ES"/>
        </w:rPr>
        <w:t xml:space="preserve">pueda aumentar su monto, si considera que el riesgo de pérdida asumido es mayor a lo determinado conforme al procedimiento señalado. </w:t>
      </w:r>
      <w:r w:rsidR="00123749">
        <w:rPr>
          <w:rFonts w:ascii="Calibri" w:hAnsi="Calibri"/>
          <w:sz w:val="22"/>
          <w:szCs w:val="22"/>
          <w:lang w:val="es-ES"/>
        </w:rPr>
        <w:t xml:space="preserve">La constitución de provisiones </w:t>
      </w:r>
      <w:proofErr w:type="gramStart"/>
      <w:r w:rsidR="00123749">
        <w:rPr>
          <w:rFonts w:ascii="Calibri" w:hAnsi="Calibri"/>
          <w:sz w:val="22"/>
          <w:szCs w:val="22"/>
          <w:lang w:val="es-ES"/>
        </w:rPr>
        <w:t>deben</w:t>
      </w:r>
      <w:proofErr w:type="gramEnd"/>
      <w:r w:rsidR="00123749">
        <w:rPr>
          <w:rFonts w:ascii="Calibri" w:hAnsi="Calibri"/>
          <w:sz w:val="22"/>
          <w:szCs w:val="22"/>
          <w:lang w:val="es-ES"/>
        </w:rPr>
        <w:t xml:space="preserve"> considerar capital y todo rubro pendiente de cobro incluyendo intereses corrientes.</w:t>
      </w:r>
    </w:p>
    <w:p w14:paraId="627F9542" w14:textId="77777777" w:rsidR="00131349" w:rsidRPr="002820EC" w:rsidRDefault="00131349" w:rsidP="00131349">
      <w:pPr>
        <w:pStyle w:val="Default"/>
        <w:jc w:val="both"/>
        <w:rPr>
          <w:rFonts w:ascii="Calibri" w:hAnsi="Calibri"/>
          <w:sz w:val="22"/>
          <w:szCs w:val="22"/>
          <w:lang w:val="es-ES"/>
        </w:rPr>
      </w:pPr>
    </w:p>
    <w:p w14:paraId="538DFEE2" w14:textId="2A917729" w:rsidR="00131349" w:rsidRPr="002820EC" w:rsidRDefault="002A3556" w:rsidP="008B35A3">
      <w:pPr>
        <w:pStyle w:val="Ttulo1"/>
        <w:numPr>
          <w:ilvl w:val="0"/>
          <w:numId w:val="0"/>
        </w:numPr>
        <w:ind w:left="360" w:hanging="360"/>
        <w:rPr>
          <w:rFonts w:ascii="Calibri" w:hAnsi="Calibri"/>
          <w:sz w:val="22"/>
          <w:szCs w:val="22"/>
          <w:lang w:val="es-ES_tradnl"/>
        </w:rPr>
      </w:pPr>
      <w:bookmarkStart w:id="24" w:name="_Toc369273945"/>
      <w:r w:rsidRPr="002820EC">
        <w:rPr>
          <w:rFonts w:ascii="Calibri" w:hAnsi="Calibri"/>
          <w:sz w:val="22"/>
          <w:szCs w:val="22"/>
          <w:lang w:val="es-ES_tradnl"/>
        </w:rPr>
        <w:t xml:space="preserve">Artículo </w:t>
      </w:r>
      <w:r w:rsidR="006B12D1">
        <w:rPr>
          <w:rFonts w:ascii="Calibri" w:hAnsi="Calibri"/>
          <w:sz w:val="22"/>
          <w:szCs w:val="22"/>
          <w:lang w:val="es-ES_tradnl"/>
        </w:rPr>
        <w:t>32</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Clasificación y Constitución de Provisiones de Créditos </w:t>
      </w:r>
      <w:r w:rsidR="00AC7021" w:rsidRPr="002820EC">
        <w:rPr>
          <w:rFonts w:ascii="Calibri" w:hAnsi="Calibri"/>
          <w:sz w:val="22"/>
          <w:szCs w:val="22"/>
          <w:lang w:val="es-ES_tradnl"/>
        </w:rPr>
        <w:t>H</w:t>
      </w:r>
      <w:r w:rsidR="00131349" w:rsidRPr="002820EC">
        <w:rPr>
          <w:rFonts w:ascii="Calibri" w:hAnsi="Calibri"/>
          <w:sz w:val="22"/>
          <w:szCs w:val="22"/>
          <w:lang w:val="es-ES_tradnl"/>
        </w:rPr>
        <w:t>ipotecarios</w:t>
      </w:r>
      <w:r w:rsidR="00466C25" w:rsidRPr="002820EC">
        <w:rPr>
          <w:rFonts w:ascii="Calibri" w:hAnsi="Calibri"/>
          <w:sz w:val="22"/>
          <w:szCs w:val="22"/>
          <w:lang w:val="es-ES_tradnl"/>
        </w:rPr>
        <w:t xml:space="preserve"> </w:t>
      </w:r>
      <w:r w:rsidR="00AC7021" w:rsidRPr="002820EC">
        <w:rPr>
          <w:rFonts w:ascii="Calibri" w:hAnsi="Calibri"/>
          <w:sz w:val="22"/>
          <w:szCs w:val="22"/>
          <w:lang w:val="es-ES_tradnl"/>
        </w:rPr>
        <w:t>para</w:t>
      </w:r>
      <w:r w:rsidR="00466C25" w:rsidRPr="002820EC">
        <w:rPr>
          <w:rFonts w:ascii="Calibri" w:hAnsi="Calibri"/>
          <w:sz w:val="22"/>
          <w:szCs w:val="22"/>
          <w:lang w:val="es-ES_tradnl"/>
        </w:rPr>
        <w:t xml:space="preserve"> vivienda</w:t>
      </w:r>
      <w:bookmarkEnd w:id="24"/>
      <w:r w:rsidR="000F0845">
        <w:rPr>
          <w:rFonts w:ascii="Calibri" w:hAnsi="Calibri"/>
          <w:sz w:val="22"/>
          <w:szCs w:val="22"/>
          <w:lang w:val="es-ES_tradnl"/>
        </w:rPr>
        <w:t>.</w:t>
      </w:r>
    </w:p>
    <w:p w14:paraId="09781240" w14:textId="763348CD"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institución deberá clasificar </w:t>
      </w:r>
      <w:r w:rsidR="00517988">
        <w:rPr>
          <w:rFonts w:ascii="Calibri" w:hAnsi="Calibri" w:cs="Calibri"/>
          <w:sz w:val="22"/>
          <w:szCs w:val="22"/>
          <w:lang w:val="es-ES_tradnl"/>
        </w:rPr>
        <w:t>la agrupación</w:t>
      </w:r>
      <w:r w:rsidRPr="002820EC">
        <w:rPr>
          <w:rFonts w:ascii="Calibri" w:hAnsi="Calibri" w:cs="Calibri"/>
          <w:sz w:val="22"/>
          <w:szCs w:val="22"/>
          <w:lang w:val="es-ES_tradnl"/>
        </w:rPr>
        <w:t xml:space="preserve"> </w:t>
      </w:r>
      <w:r w:rsidR="00466C25" w:rsidRPr="002820EC">
        <w:rPr>
          <w:rFonts w:ascii="Calibri" w:hAnsi="Calibri" w:cs="Calibri"/>
          <w:sz w:val="22"/>
          <w:szCs w:val="22"/>
          <w:lang w:val="es-ES_tradnl"/>
        </w:rPr>
        <w:t xml:space="preserve">créditos hipotecarios </w:t>
      </w:r>
      <w:r w:rsidR="003028A2" w:rsidRPr="002820EC">
        <w:rPr>
          <w:rFonts w:ascii="Calibri" w:hAnsi="Calibri" w:cs="Calibri"/>
          <w:sz w:val="22"/>
          <w:szCs w:val="22"/>
          <w:lang w:val="es-ES_tradnl"/>
        </w:rPr>
        <w:t>para</w:t>
      </w:r>
      <w:r w:rsidR="00466C25" w:rsidRPr="002820EC">
        <w:rPr>
          <w:rFonts w:ascii="Calibri" w:hAnsi="Calibri" w:cs="Calibri"/>
          <w:sz w:val="22"/>
          <w:szCs w:val="22"/>
          <w:lang w:val="es-ES_tradnl"/>
        </w:rPr>
        <w:t xml:space="preserve"> vivienda </w:t>
      </w:r>
      <w:r w:rsidRPr="002820EC">
        <w:rPr>
          <w:rFonts w:ascii="Calibri" w:hAnsi="Calibri" w:cs="Calibri"/>
          <w:sz w:val="22"/>
          <w:szCs w:val="22"/>
          <w:lang w:val="es-ES_tradnl"/>
        </w:rPr>
        <w:t>permanentemente</w:t>
      </w:r>
      <w:r w:rsidR="00466C25" w:rsidRPr="002820EC">
        <w:rPr>
          <w:rFonts w:ascii="Calibri" w:hAnsi="Calibri" w:cs="Calibri"/>
          <w:sz w:val="22"/>
          <w:szCs w:val="22"/>
          <w:lang w:val="es-ES_tradnl"/>
        </w:rPr>
        <w:t xml:space="preserve">, </w:t>
      </w:r>
      <w:r w:rsidRPr="002820EC">
        <w:rPr>
          <w:rFonts w:ascii="Calibri" w:hAnsi="Calibri" w:cs="Calibri"/>
          <w:sz w:val="22"/>
          <w:szCs w:val="22"/>
          <w:lang w:val="es-ES_tradnl"/>
        </w:rPr>
        <w:t>con base en los criteri</w:t>
      </w:r>
      <w:r w:rsidR="00BC2379">
        <w:rPr>
          <w:rFonts w:ascii="Calibri" w:hAnsi="Calibri" w:cs="Calibri"/>
          <w:sz w:val="22"/>
          <w:szCs w:val="22"/>
          <w:lang w:val="es-ES_tradnl"/>
        </w:rPr>
        <w:t>os establecidos en el artículo 2</w:t>
      </w:r>
      <w:r w:rsidR="00674A02" w:rsidRPr="002820EC">
        <w:rPr>
          <w:rFonts w:ascii="Calibri" w:hAnsi="Calibri" w:cs="Calibri"/>
          <w:sz w:val="22"/>
          <w:szCs w:val="22"/>
          <w:lang w:val="es-ES_tradnl"/>
        </w:rPr>
        <w:t>7</w:t>
      </w:r>
      <w:r w:rsidR="00BC2379">
        <w:rPr>
          <w:rFonts w:ascii="Calibri" w:hAnsi="Calibri" w:cs="Calibri"/>
          <w:sz w:val="22"/>
          <w:szCs w:val="22"/>
          <w:lang w:val="es-ES_tradnl"/>
        </w:rPr>
        <w:t xml:space="preserve"> inciso 1) y 2</w:t>
      </w:r>
      <w:r w:rsidR="00674A02" w:rsidRPr="002820EC">
        <w:rPr>
          <w:rFonts w:ascii="Calibri" w:hAnsi="Calibri" w:cs="Calibri"/>
          <w:sz w:val="22"/>
          <w:szCs w:val="22"/>
          <w:lang w:val="es-ES_tradnl"/>
        </w:rPr>
        <w:t>8</w:t>
      </w:r>
      <w:r w:rsidRPr="002820EC">
        <w:rPr>
          <w:rFonts w:ascii="Calibri" w:hAnsi="Calibri" w:cs="Calibri"/>
          <w:sz w:val="22"/>
          <w:szCs w:val="22"/>
          <w:lang w:val="es-ES_tradnl"/>
        </w:rPr>
        <w:t xml:space="preserve"> de la presente norma y constituir las correspondientes provisiones mínimas de acuerdo a los cuadros siguientes:</w:t>
      </w:r>
    </w:p>
    <w:p w14:paraId="5E60D52C" w14:textId="77777777" w:rsidR="00131349" w:rsidRPr="002820EC" w:rsidRDefault="00131349" w:rsidP="00131349">
      <w:pPr>
        <w:pStyle w:val="Default"/>
        <w:jc w:val="both"/>
        <w:rPr>
          <w:rFonts w:ascii="Calibri" w:hAnsi="Calibri" w:cs="Calibri"/>
          <w:sz w:val="22"/>
          <w:szCs w:val="22"/>
          <w:lang w:val="es-ES_tradnl"/>
        </w:rPr>
      </w:pPr>
    </w:p>
    <w:tbl>
      <w:tblPr>
        <w:tblStyle w:val="Tablaconcuadrcula"/>
        <w:tblW w:w="0" w:type="auto"/>
        <w:tblInd w:w="570" w:type="dxa"/>
        <w:tblLook w:val="04A0" w:firstRow="1" w:lastRow="0" w:firstColumn="1" w:lastColumn="0" w:noHBand="0" w:noVBand="1"/>
      </w:tblPr>
      <w:tblGrid>
        <w:gridCol w:w="1317"/>
        <w:gridCol w:w="2340"/>
        <w:gridCol w:w="1800"/>
        <w:gridCol w:w="1500"/>
      </w:tblGrid>
      <w:tr w:rsidR="00131349" w:rsidRPr="002820EC" w14:paraId="5C0B0EB6" w14:textId="77777777" w:rsidTr="00FF79FA">
        <w:tc>
          <w:tcPr>
            <w:tcW w:w="1278" w:type="dxa"/>
          </w:tcPr>
          <w:p w14:paraId="43DEF477"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Clasificación</w:t>
            </w:r>
          </w:p>
        </w:tc>
        <w:tc>
          <w:tcPr>
            <w:tcW w:w="2340" w:type="dxa"/>
          </w:tcPr>
          <w:p w14:paraId="5B556041"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Tipo de Riesgo</w:t>
            </w:r>
          </w:p>
        </w:tc>
        <w:tc>
          <w:tcPr>
            <w:tcW w:w="1800" w:type="dxa"/>
          </w:tcPr>
          <w:p w14:paraId="755A9472" w14:textId="2174F8BC" w:rsidR="00131349" w:rsidRPr="002820EC" w:rsidRDefault="00131349" w:rsidP="006962BE">
            <w:pPr>
              <w:pStyle w:val="Default"/>
              <w:jc w:val="both"/>
              <w:rPr>
                <w:rFonts w:ascii="Calibri" w:hAnsi="Calibri" w:cs="Calibri"/>
                <w:sz w:val="22"/>
                <w:szCs w:val="22"/>
                <w:lang w:val="es-ES_tradnl"/>
              </w:rPr>
            </w:pPr>
            <w:r w:rsidRPr="002820EC">
              <w:rPr>
                <w:rFonts w:ascii="Calibri" w:hAnsi="Calibri" w:cs="Calibri"/>
                <w:sz w:val="22"/>
                <w:szCs w:val="22"/>
                <w:lang w:val="es-ES_tradnl"/>
              </w:rPr>
              <w:t>Días</w:t>
            </w:r>
            <w:r w:rsidR="0077089C" w:rsidRPr="002820EC">
              <w:rPr>
                <w:rFonts w:ascii="Calibri" w:hAnsi="Calibri" w:cs="Calibri"/>
                <w:sz w:val="22"/>
                <w:szCs w:val="22"/>
                <w:lang w:val="es-ES_tradnl"/>
              </w:rPr>
              <w:t xml:space="preserve"> </w:t>
            </w:r>
            <w:r w:rsidR="00BC2379">
              <w:rPr>
                <w:rFonts w:ascii="Calibri" w:hAnsi="Calibri" w:cs="Calibri"/>
                <w:sz w:val="22"/>
                <w:szCs w:val="22"/>
                <w:lang w:val="es-ES_tradnl"/>
              </w:rPr>
              <w:t>de atraso</w:t>
            </w:r>
          </w:p>
        </w:tc>
        <w:tc>
          <w:tcPr>
            <w:tcW w:w="1500" w:type="dxa"/>
          </w:tcPr>
          <w:p w14:paraId="2EFDDCC4"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Provisiones</w:t>
            </w:r>
          </w:p>
        </w:tc>
      </w:tr>
      <w:tr w:rsidR="00131349" w:rsidRPr="002820EC" w14:paraId="74517211" w14:textId="77777777" w:rsidTr="00FF79FA">
        <w:tc>
          <w:tcPr>
            <w:tcW w:w="1278" w:type="dxa"/>
          </w:tcPr>
          <w:p w14:paraId="2F404F35"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A</w:t>
            </w:r>
          </w:p>
        </w:tc>
        <w:tc>
          <w:tcPr>
            <w:tcW w:w="2340" w:type="dxa"/>
          </w:tcPr>
          <w:p w14:paraId="512B7E18"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Normal</w:t>
            </w:r>
          </w:p>
        </w:tc>
        <w:tc>
          <w:tcPr>
            <w:tcW w:w="1800" w:type="dxa"/>
          </w:tcPr>
          <w:p w14:paraId="0C913065" w14:textId="77777777" w:rsidR="00131349" w:rsidRPr="002820EC" w:rsidRDefault="0077089C" w:rsidP="005D3471">
            <w:pPr>
              <w:pStyle w:val="Default"/>
              <w:jc w:val="both"/>
              <w:rPr>
                <w:rFonts w:ascii="Calibri" w:hAnsi="Calibri" w:cs="Calibri"/>
                <w:sz w:val="22"/>
                <w:szCs w:val="22"/>
                <w:lang w:val="es-ES_tradnl"/>
              </w:rPr>
            </w:pPr>
            <w:r w:rsidRPr="002820EC">
              <w:rPr>
                <w:rFonts w:ascii="Calibri" w:hAnsi="Calibri" w:cs="Calibri"/>
                <w:sz w:val="22"/>
                <w:szCs w:val="22"/>
                <w:lang w:val="es-ES_tradnl"/>
              </w:rPr>
              <w:t>De 0 a</w:t>
            </w:r>
            <w:r w:rsidR="00131349" w:rsidRPr="002820EC">
              <w:rPr>
                <w:rFonts w:ascii="Calibri" w:hAnsi="Calibri" w:cs="Calibri"/>
                <w:sz w:val="22"/>
                <w:szCs w:val="22"/>
                <w:lang w:val="es-ES_tradnl"/>
              </w:rPr>
              <w:t xml:space="preserve"> 60 días</w:t>
            </w:r>
          </w:p>
        </w:tc>
        <w:tc>
          <w:tcPr>
            <w:tcW w:w="1500" w:type="dxa"/>
          </w:tcPr>
          <w:p w14:paraId="38FA45B8"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1%</w:t>
            </w:r>
          </w:p>
        </w:tc>
      </w:tr>
      <w:tr w:rsidR="00131349" w:rsidRPr="002820EC" w14:paraId="5CB40B9C" w14:textId="77777777" w:rsidTr="00FF79FA">
        <w:tc>
          <w:tcPr>
            <w:tcW w:w="1278" w:type="dxa"/>
          </w:tcPr>
          <w:p w14:paraId="7391E84A"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B</w:t>
            </w:r>
          </w:p>
        </w:tc>
        <w:tc>
          <w:tcPr>
            <w:tcW w:w="2340" w:type="dxa"/>
          </w:tcPr>
          <w:p w14:paraId="3F89514C"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Potencial</w:t>
            </w:r>
          </w:p>
        </w:tc>
        <w:tc>
          <w:tcPr>
            <w:tcW w:w="1800" w:type="dxa"/>
          </w:tcPr>
          <w:p w14:paraId="1200B88A"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61 a 90 días</w:t>
            </w:r>
          </w:p>
        </w:tc>
        <w:tc>
          <w:tcPr>
            <w:tcW w:w="1500" w:type="dxa"/>
          </w:tcPr>
          <w:p w14:paraId="40B43723"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5%</w:t>
            </w:r>
          </w:p>
        </w:tc>
      </w:tr>
      <w:tr w:rsidR="00131349" w:rsidRPr="002820EC" w14:paraId="500D1BAE" w14:textId="77777777" w:rsidTr="00FF79FA">
        <w:tc>
          <w:tcPr>
            <w:tcW w:w="1278" w:type="dxa"/>
          </w:tcPr>
          <w:p w14:paraId="022E4DF8"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C</w:t>
            </w:r>
          </w:p>
        </w:tc>
        <w:tc>
          <w:tcPr>
            <w:tcW w:w="2340" w:type="dxa"/>
          </w:tcPr>
          <w:p w14:paraId="4571E4F5"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Riesgo Real</w:t>
            </w:r>
          </w:p>
        </w:tc>
        <w:tc>
          <w:tcPr>
            <w:tcW w:w="1800" w:type="dxa"/>
          </w:tcPr>
          <w:p w14:paraId="3D6957E2"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91 a 120 días</w:t>
            </w:r>
          </w:p>
        </w:tc>
        <w:tc>
          <w:tcPr>
            <w:tcW w:w="1500" w:type="dxa"/>
          </w:tcPr>
          <w:p w14:paraId="0D5D5185"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20%</w:t>
            </w:r>
          </w:p>
        </w:tc>
      </w:tr>
      <w:tr w:rsidR="00131349" w:rsidRPr="002820EC" w14:paraId="4DFEAED8" w14:textId="77777777" w:rsidTr="00FF79FA">
        <w:tc>
          <w:tcPr>
            <w:tcW w:w="1278" w:type="dxa"/>
          </w:tcPr>
          <w:p w14:paraId="21EBBD2D"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D</w:t>
            </w:r>
          </w:p>
        </w:tc>
        <w:tc>
          <w:tcPr>
            <w:tcW w:w="2340" w:type="dxa"/>
          </w:tcPr>
          <w:p w14:paraId="6BC52E74"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Dudosa Recuperación</w:t>
            </w:r>
          </w:p>
        </w:tc>
        <w:tc>
          <w:tcPr>
            <w:tcW w:w="1800" w:type="dxa"/>
          </w:tcPr>
          <w:p w14:paraId="06940072"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De 121 a 180 días</w:t>
            </w:r>
          </w:p>
        </w:tc>
        <w:tc>
          <w:tcPr>
            <w:tcW w:w="1500" w:type="dxa"/>
          </w:tcPr>
          <w:p w14:paraId="76E1C2E4"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50%</w:t>
            </w:r>
          </w:p>
        </w:tc>
      </w:tr>
      <w:tr w:rsidR="00131349" w:rsidRPr="002820EC" w14:paraId="605288E4" w14:textId="77777777" w:rsidTr="00FF79FA">
        <w:tc>
          <w:tcPr>
            <w:tcW w:w="1278" w:type="dxa"/>
          </w:tcPr>
          <w:p w14:paraId="3E8684C9"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E</w:t>
            </w:r>
          </w:p>
        </w:tc>
        <w:tc>
          <w:tcPr>
            <w:tcW w:w="2340" w:type="dxa"/>
          </w:tcPr>
          <w:p w14:paraId="49A0F793"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Irrecuperable</w:t>
            </w:r>
          </w:p>
        </w:tc>
        <w:tc>
          <w:tcPr>
            <w:tcW w:w="1800" w:type="dxa"/>
          </w:tcPr>
          <w:p w14:paraId="3F46931A" w14:textId="77777777" w:rsidR="00131349" w:rsidRPr="002820EC" w:rsidRDefault="00131349" w:rsidP="00FF79FA">
            <w:pPr>
              <w:pStyle w:val="Default"/>
              <w:jc w:val="both"/>
              <w:rPr>
                <w:rFonts w:ascii="Calibri" w:hAnsi="Calibri" w:cs="Calibri"/>
                <w:sz w:val="22"/>
                <w:szCs w:val="22"/>
                <w:lang w:val="es-ES_tradnl"/>
              </w:rPr>
            </w:pPr>
            <w:r w:rsidRPr="002820EC">
              <w:rPr>
                <w:rFonts w:ascii="Calibri" w:hAnsi="Calibri" w:cs="Calibri"/>
                <w:sz w:val="22"/>
                <w:szCs w:val="22"/>
                <w:lang w:val="es-ES_tradnl"/>
              </w:rPr>
              <w:t>&gt;180 días</w:t>
            </w:r>
          </w:p>
        </w:tc>
        <w:tc>
          <w:tcPr>
            <w:tcW w:w="1500" w:type="dxa"/>
          </w:tcPr>
          <w:p w14:paraId="118617FA"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100%</w:t>
            </w:r>
          </w:p>
        </w:tc>
      </w:tr>
    </w:tbl>
    <w:p w14:paraId="595A8013" w14:textId="77777777" w:rsidR="00AC7021" w:rsidRPr="002820EC" w:rsidRDefault="00AC7021" w:rsidP="00131349">
      <w:pPr>
        <w:pStyle w:val="Default"/>
        <w:jc w:val="both"/>
        <w:rPr>
          <w:rFonts w:ascii="Calibri" w:hAnsi="Calibri"/>
          <w:sz w:val="22"/>
          <w:szCs w:val="22"/>
          <w:lang w:val="es-ES"/>
        </w:rPr>
      </w:pPr>
    </w:p>
    <w:p w14:paraId="7FF02C4B" w14:textId="7DD8A4BE" w:rsidR="00131349" w:rsidRPr="002820EC" w:rsidRDefault="00131349" w:rsidP="00131349">
      <w:pPr>
        <w:pStyle w:val="Default"/>
        <w:jc w:val="both"/>
        <w:rPr>
          <w:rFonts w:ascii="Calibri" w:hAnsi="Calibri"/>
          <w:sz w:val="22"/>
          <w:szCs w:val="22"/>
          <w:lang w:val="es-ES"/>
        </w:rPr>
      </w:pPr>
      <w:r w:rsidRPr="002820EC">
        <w:rPr>
          <w:rFonts w:ascii="Calibri" w:hAnsi="Calibri"/>
          <w:sz w:val="22"/>
          <w:szCs w:val="22"/>
          <w:lang w:val="es-ES"/>
        </w:rPr>
        <w:t xml:space="preserve">Dichas provisiones mínimas son sin perjuicio de que cada </w:t>
      </w:r>
      <w:r w:rsidR="00807706">
        <w:rPr>
          <w:rFonts w:ascii="Calibri" w:hAnsi="Calibri"/>
          <w:sz w:val="22"/>
          <w:szCs w:val="22"/>
          <w:lang w:val="es-ES"/>
        </w:rPr>
        <w:t>Institución</w:t>
      </w:r>
      <w:r w:rsidR="001D2772" w:rsidRPr="002820EC">
        <w:rPr>
          <w:rFonts w:ascii="Calibri" w:hAnsi="Calibri"/>
          <w:sz w:val="22"/>
          <w:szCs w:val="22"/>
          <w:lang w:val="es-ES"/>
        </w:rPr>
        <w:t xml:space="preserve">, </w:t>
      </w:r>
      <w:r w:rsidRPr="002820EC">
        <w:rPr>
          <w:rFonts w:ascii="Calibri" w:hAnsi="Calibri"/>
          <w:sz w:val="22"/>
          <w:szCs w:val="22"/>
          <w:lang w:val="es-ES"/>
        </w:rPr>
        <w:t xml:space="preserve">pueda aumentar su monto, si considera que el riesgo de pérdida asumido es mayor a lo determinado conforme al procedimiento señalado. </w:t>
      </w:r>
      <w:r w:rsidR="00123749">
        <w:rPr>
          <w:rFonts w:ascii="Calibri" w:hAnsi="Calibri"/>
          <w:sz w:val="22"/>
          <w:szCs w:val="22"/>
          <w:lang w:val="es-ES"/>
        </w:rPr>
        <w:t xml:space="preserve">La constitución de provisiones </w:t>
      </w:r>
      <w:proofErr w:type="gramStart"/>
      <w:r w:rsidR="00123749">
        <w:rPr>
          <w:rFonts w:ascii="Calibri" w:hAnsi="Calibri"/>
          <w:sz w:val="22"/>
          <w:szCs w:val="22"/>
          <w:lang w:val="es-ES"/>
        </w:rPr>
        <w:t>deben</w:t>
      </w:r>
      <w:proofErr w:type="gramEnd"/>
      <w:r w:rsidR="00123749">
        <w:rPr>
          <w:rFonts w:ascii="Calibri" w:hAnsi="Calibri"/>
          <w:sz w:val="22"/>
          <w:szCs w:val="22"/>
          <w:lang w:val="es-ES"/>
        </w:rPr>
        <w:t xml:space="preserve"> considerar capital y todo rubro pendiente de cobro incluyendo intereses corrientes.</w:t>
      </w:r>
    </w:p>
    <w:p w14:paraId="3BE03FD1" w14:textId="29951FA9" w:rsidR="00131349" w:rsidRPr="002820EC" w:rsidRDefault="002A3556" w:rsidP="008B35A3">
      <w:pPr>
        <w:pStyle w:val="Ttulo1"/>
        <w:numPr>
          <w:ilvl w:val="0"/>
          <w:numId w:val="0"/>
        </w:numPr>
        <w:ind w:left="360" w:hanging="360"/>
        <w:rPr>
          <w:rFonts w:ascii="Calibri" w:hAnsi="Calibri"/>
          <w:sz w:val="22"/>
          <w:szCs w:val="22"/>
          <w:lang w:val="es-ES_tradnl"/>
        </w:rPr>
      </w:pPr>
      <w:bookmarkStart w:id="25" w:name="_Toc369273946"/>
      <w:r w:rsidRPr="002820EC">
        <w:rPr>
          <w:rFonts w:ascii="Calibri" w:hAnsi="Calibri"/>
          <w:sz w:val="22"/>
          <w:szCs w:val="22"/>
          <w:lang w:val="es-ES_tradnl"/>
        </w:rPr>
        <w:t xml:space="preserve">Artículo </w:t>
      </w:r>
      <w:r w:rsidR="006B12D1">
        <w:rPr>
          <w:rFonts w:ascii="Calibri" w:hAnsi="Calibri"/>
          <w:sz w:val="22"/>
          <w:szCs w:val="22"/>
          <w:lang w:val="es-ES_tradnl"/>
        </w:rPr>
        <w:t>33</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Clasificación y Constitución de Provisiones de Créditos </w:t>
      </w:r>
      <w:r w:rsidR="00AC7021" w:rsidRPr="002820EC">
        <w:rPr>
          <w:rFonts w:ascii="Calibri" w:hAnsi="Calibri"/>
          <w:sz w:val="22"/>
          <w:szCs w:val="22"/>
          <w:lang w:val="es-ES_tradnl"/>
        </w:rPr>
        <w:t>de Desarrollo Empresarial</w:t>
      </w:r>
      <w:bookmarkEnd w:id="25"/>
      <w:r w:rsidR="000F0845">
        <w:rPr>
          <w:rFonts w:ascii="Calibri" w:hAnsi="Calibri"/>
          <w:sz w:val="22"/>
          <w:szCs w:val="22"/>
          <w:lang w:val="es-ES_tradnl"/>
        </w:rPr>
        <w:t>.</w:t>
      </w:r>
    </w:p>
    <w:p w14:paraId="24FD1775" w14:textId="1DCC16AF"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institución deberá clasificar </w:t>
      </w:r>
      <w:r w:rsidR="00517988">
        <w:rPr>
          <w:rFonts w:ascii="Calibri" w:hAnsi="Calibri" w:cs="Calibri"/>
          <w:sz w:val="22"/>
          <w:szCs w:val="22"/>
          <w:lang w:val="es-ES_tradnl"/>
        </w:rPr>
        <w:t>la agrupación</w:t>
      </w:r>
      <w:r w:rsidRPr="002820EC">
        <w:rPr>
          <w:rFonts w:ascii="Calibri" w:hAnsi="Calibri" w:cs="Calibri"/>
          <w:sz w:val="22"/>
          <w:szCs w:val="22"/>
          <w:lang w:val="es-ES_tradnl"/>
        </w:rPr>
        <w:t xml:space="preserve"> </w:t>
      </w:r>
      <w:r w:rsidR="001D2772" w:rsidRPr="002820EC">
        <w:rPr>
          <w:rFonts w:ascii="Calibri" w:hAnsi="Calibri" w:cs="Calibri"/>
          <w:sz w:val="22"/>
          <w:szCs w:val="22"/>
          <w:lang w:val="es-ES_tradnl"/>
        </w:rPr>
        <w:t xml:space="preserve">créditos </w:t>
      </w:r>
      <w:r w:rsidR="00AC7021" w:rsidRPr="002820EC">
        <w:rPr>
          <w:rFonts w:ascii="Calibri" w:hAnsi="Calibri" w:cs="Calibri"/>
          <w:sz w:val="22"/>
          <w:szCs w:val="22"/>
          <w:lang w:val="es-ES_tradnl"/>
        </w:rPr>
        <w:t xml:space="preserve">CDE </w:t>
      </w:r>
      <w:r w:rsidRPr="002820EC">
        <w:rPr>
          <w:rFonts w:ascii="Calibri" w:hAnsi="Calibri" w:cs="Calibri"/>
          <w:sz w:val="22"/>
          <w:szCs w:val="22"/>
          <w:lang w:val="es-ES_tradnl"/>
        </w:rPr>
        <w:t>permanentemente</w:t>
      </w:r>
      <w:r w:rsidR="001D2772" w:rsidRPr="002820EC">
        <w:rPr>
          <w:rFonts w:ascii="Calibri" w:hAnsi="Calibri" w:cs="Calibri"/>
          <w:sz w:val="22"/>
          <w:szCs w:val="22"/>
          <w:lang w:val="es-ES_tradnl"/>
        </w:rPr>
        <w:t>,</w:t>
      </w:r>
      <w:r w:rsidRPr="002820EC">
        <w:rPr>
          <w:rFonts w:ascii="Calibri" w:hAnsi="Calibri" w:cs="Calibri"/>
          <w:sz w:val="22"/>
          <w:szCs w:val="22"/>
          <w:lang w:val="es-ES_tradnl"/>
        </w:rPr>
        <w:t xml:space="preserve"> con base en los criteri</w:t>
      </w:r>
      <w:r w:rsidR="00700225">
        <w:rPr>
          <w:rFonts w:ascii="Calibri" w:hAnsi="Calibri" w:cs="Calibri"/>
          <w:sz w:val="22"/>
          <w:szCs w:val="22"/>
          <w:lang w:val="es-ES_tradnl"/>
        </w:rPr>
        <w:t>os establecidos en el artículo 2</w:t>
      </w:r>
      <w:r w:rsidR="00674A02" w:rsidRPr="002820EC">
        <w:rPr>
          <w:rFonts w:ascii="Calibri" w:hAnsi="Calibri" w:cs="Calibri"/>
          <w:sz w:val="22"/>
          <w:szCs w:val="22"/>
          <w:lang w:val="es-ES_tradnl"/>
        </w:rPr>
        <w:t>7</w:t>
      </w:r>
      <w:r w:rsidRPr="002820EC">
        <w:rPr>
          <w:rFonts w:ascii="Calibri" w:hAnsi="Calibri" w:cs="Calibri"/>
          <w:sz w:val="22"/>
          <w:szCs w:val="22"/>
          <w:lang w:val="es-ES_tradnl"/>
        </w:rPr>
        <w:t xml:space="preserve"> </w:t>
      </w:r>
      <w:r w:rsidR="009C472D" w:rsidRPr="002820EC">
        <w:rPr>
          <w:rFonts w:ascii="Calibri" w:hAnsi="Calibri" w:cs="Calibri"/>
          <w:sz w:val="22"/>
          <w:szCs w:val="22"/>
          <w:lang w:val="es-ES_tradnl"/>
        </w:rPr>
        <w:t xml:space="preserve">numeral </w:t>
      </w:r>
      <w:r w:rsidR="00700225">
        <w:rPr>
          <w:rFonts w:ascii="Calibri" w:hAnsi="Calibri" w:cs="Calibri"/>
          <w:sz w:val="22"/>
          <w:szCs w:val="22"/>
          <w:lang w:val="es-ES_tradnl"/>
        </w:rPr>
        <w:t>2) y 2</w:t>
      </w:r>
      <w:r w:rsidR="00674A02" w:rsidRPr="002820EC">
        <w:rPr>
          <w:rFonts w:ascii="Calibri" w:hAnsi="Calibri" w:cs="Calibri"/>
          <w:sz w:val="22"/>
          <w:szCs w:val="22"/>
          <w:lang w:val="es-ES_tradnl"/>
        </w:rPr>
        <w:t>8</w:t>
      </w:r>
      <w:r w:rsidRPr="002820EC">
        <w:rPr>
          <w:rFonts w:ascii="Calibri" w:hAnsi="Calibri" w:cs="Calibri"/>
          <w:sz w:val="22"/>
          <w:szCs w:val="22"/>
          <w:lang w:val="es-ES_tradnl"/>
        </w:rPr>
        <w:t xml:space="preserve"> de la presente norma y constituir las correspondientes provisiones mínimas de acuerdo a los cuadros siguientes:</w:t>
      </w:r>
    </w:p>
    <w:p w14:paraId="1C79B7E0" w14:textId="77777777" w:rsidR="00DA20EB" w:rsidRPr="002820EC" w:rsidRDefault="00DA20EB" w:rsidP="00131349">
      <w:pPr>
        <w:pStyle w:val="Default"/>
        <w:jc w:val="both"/>
        <w:rPr>
          <w:rFonts w:ascii="Calibri" w:hAnsi="Calibri" w:cs="Calibri"/>
          <w:sz w:val="22"/>
          <w:szCs w:val="22"/>
          <w:lang w:val="es-ES_tradnl"/>
        </w:rPr>
      </w:pPr>
    </w:p>
    <w:tbl>
      <w:tblPr>
        <w:tblW w:w="9209" w:type="dxa"/>
        <w:tblCellMar>
          <w:left w:w="70" w:type="dxa"/>
          <w:right w:w="70" w:type="dxa"/>
        </w:tblCellMar>
        <w:tblLook w:val="04A0" w:firstRow="1" w:lastRow="0" w:firstColumn="1" w:lastColumn="0" w:noHBand="0" w:noVBand="1"/>
      </w:tblPr>
      <w:tblGrid>
        <w:gridCol w:w="1436"/>
        <w:gridCol w:w="6923"/>
        <w:gridCol w:w="990"/>
      </w:tblGrid>
      <w:tr w:rsidR="009676A1" w:rsidRPr="002820EC" w14:paraId="0E08E19C" w14:textId="77777777" w:rsidTr="008B35A3">
        <w:trPr>
          <w:trHeight w:val="29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FD416" w14:textId="77777777" w:rsidR="009676A1" w:rsidRPr="002820EC" w:rsidRDefault="009676A1" w:rsidP="009676A1">
            <w:pPr>
              <w:rPr>
                <w:rFonts w:eastAsia="Times New Roman"/>
                <w:b/>
                <w:bCs/>
                <w:color w:val="000000"/>
                <w:lang w:val="es-NI" w:eastAsia="es-NI"/>
              </w:rPr>
            </w:pPr>
            <w:r w:rsidRPr="002820EC">
              <w:rPr>
                <w:rFonts w:eastAsia="Times New Roman"/>
                <w:b/>
                <w:bCs/>
                <w:color w:val="000000"/>
                <w:lang w:val="es-NI" w:eastAsia="es-NI"/>
              </w:rPr>
              <w:t>Clasificación</w:t>
            </w:r>
          </w:p>
        </w:tc>
        <w:tc>
          <w:tcPr>
            <w:tcW w:w="6923" w:type="dxa"/>
            <w:tcBorders>
              <w:top w:val="single" w:sz="4" w:space="0" w:color="auto"/>
              <w:left w:val="nil"/>
              <w:bottom w:val="single" w:sz="4" w:space="0" w:color="auto"/>
              <w:right w:val="single" w:sz="4" w:space="0" w:color="auto"/>
            </w:tcBorders>
            <w:shd w:val="clear" w:color="auto" w:fill="auto"/>
            <w:noWrap/>
            <w:vAlign w:val="bottom"/>
            <w:hideMark/>
          </w:tcPr>
          <w:p w14:paraId="1CC7FCF4" w14:textId="77777777" w:rsidR="009676A1" w:rsidRPr="002820EC" w:rsidRDefault="009676A1" w:rsidP="009676A1">
            <w:pPr>
              <w:jc w:val="center"/>
              <w:rPr>
                <w:rFonts w:eastAsia="Times New Roman"/>
                <w:b/>
                <w:bCs/>
                <w:color w:val="000000"/>
                <w:lang w:val="es-NI" w:eastAsia="es-NI"/>
              </w:rPr>
            </w:pPr>
            <w:r w:rsidRPr="002820EC">
              <w:rPr>
                <w:rFonts w:eastAsia="Times New Roman"/>
                <w:b/>
                <w:bCs/>
                <w:color w:val="000000"/>
                <w:lang w:val="es-NI" w:eastAsia="es-NI"/>
              </w:rPr>
              <w:t>Descripción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3FCF84" w14:textId="77777777" w:rsidR="009676A1" w:rsidRPr="002820EC" w:rsidRDefault="009676A1" w:rsidP="009676A1">
            <w:pPr>
              <w:rPr>
                <w:rFonts w:eastAsia="Times New Roman"/>
                <w:b/>
                <w:bCs/>
                <w:color w:val="000000"/>
                <w:lang w:val="es-NI" w:eastAsia="es-NI"/>
              </w:rPr>
            </w:pPr>
            <w:r w:rsidRPr="002820EC">
              <w:rPr>
                <w:rFonts w:eastAsia="Times New Roman"/>
                <w:b/>
                <w:bCs/>
                <w:color w:val="000000"/>
                <w:lang w:val="es-NI" w:eastAsia="es-NI"/>
              </w:rPr>
              <w:t>Provisión</w:t>
            </w:r>
          </w:p>
        </w:tc>
      </w:tr>
      <w:tr w:rsidR="009676A1" w:rsidRPr="002820EC" w14:paraId="6116B9F0" w14:textId="77777777" w:rsidTr="000356C0">
        <w:trPr>
          <w:trHeight w:val="416"/>
        </w:trPr>
        <w:tc>
          <w:tcPr>
            <w:tcW w:w="1436" w:type="dxa"/>
            <w:tcBorders>
              <w:top w:val="nil"/>
              <w:left w:val="single" w:sz="4" w:space="0" w:color="auto"/>
              <w:bottom w:val="single" w:sz="4" w:space="0" w:color="auto"/>
              <w:right w:val="single" w:sz="4" w:space="0" w:color="auto"/>
            </w:tcBorders>
            <w:shd w:val="clear" w:color="auto" w:fill="auto"/>
            <w:hideMark/>
          </w:tcPr>
          <w:p w14:paraId="05C3CB4F" w14:textId="77777777" w:rsidR="009676A1" w:rsidRPr="002820EC" w:rsidRDefault="009676A1" w:rsidP="009676A1">
            <w:pPr>
              <w:rPr>
                <w:rFonts w:eastAsia="Times New Roman"/>
                <w:color w:val="000000"/>
                <w:lang w:val="es-NI" w:eastAsia="es-NI"/>
              </w:rPr>
            </w:pPr>
            <w:r w:rsidRPr="002820EC">
              <w:rPr>
                <w:rFonts w:eastAsia="Times New Roman"/>
                <w:b/>
                <w:color w:val="000000"/>
                <w:lang w:val="es-NI" w:eastAsia="es-NI"/>
              </w:rPr>
              <w:t>Categoría A</w:t>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t>Riesgo normal</w:t>
            </w:r>
          </w:p>
        </w:tc>
        <w:tc>
          <w:tcPr>
            <w:tcW w:w="6923" w:type="dxa"/>
            <w:tcBorders>
              <w:top w:val="nil"/>
              <w:left w:val="nil"/>
              <w:bottom w:val="single" w:sz="4" w:space="0" w:color="auto"/>
              <w:right w:val="single" w:sz="4" w:space="0" w:color="auto"/>
            </w:tcBorders>
            <w:shd w:val="clear" w:color="auto" w:fill="auto"/>
            <w:vAlign w:val="bottom"/>
            <w:hideMark/>
          </w:tcPr>
          <w:p w14:paraId="435B3A90" w14:textId="77777777" w:rsidR="006034B5" w:rsidRPr="002820EC" w:rsidRDefault="009676A1" w:rsidP="009676A1">
            <w:pPr>
              <w:jc w:val="both"/>
              <w:rPr>
                <w:rFonts w:eastAsia="Times New Roman"/>
                <w:color w:val="000000"/>
                <w:lang w:val="es-NI" w:eastAsia="es-NI"/>
              </w:rPr>
            </w:pPr>
            <w:r w:rsidRPr="002820EC">
              <w:rPr>
                <w:rFonts w:eastAsia="Times New Roman"/>
                <w:color w:val="000000"/>
                <w:lang w:val="es-NI" w:eastAsia="es-NI"/>
              </w:rPr>
              <w:t xml:space="preserve">1) El cumplimiento del plan de pagos de las deudas no ha presentado modificaciones de </w:t>
            </w:r>
            <w:r w:rsidR="00DA20EB" w:rsidRPr="002820EC">
              <w:rPr>
                <w:rFonts w:eastAsia="Times New Roman"/>
                <w:color w:val="000000"/>
                <w:lang w:val="es-NI" w:eastAsia="es-NI"/>
              </w:rPr>
              <w:t>ningún</w:t>
            </w:r>
            <w:r w:rsidRPr="002820EC">
              <w:rPr>
                <w:rFonts w:eastAsia="Times New Roman"/>
                <w:color w:val="000000"/>
                <w:lang w:val="es-NI" w:eastAsia="es-NI"/>
              </w:rPr>
              <w:t xml:space="preserve"> tipo, a excepción de atrasos de </w:t>
            </w:r>
            <w:r w:rsidR="0077089C" w:rsidRPr="002820EC">
              <w:rPr>
                <w:rFonts w:eastAsia="Times New Roman"/>
                <w:color w:val="000000"/>
                <w:lang w:val="es-NI" w:eastAsia="es-NI"/>
              </w:rPr>
              <w:t xml:space="preserve">0 días </w:t>
            </w:r>
            <w:r w:rsidRPr="002820EC">
              <w:rPr>
                <w:rFonts w:eastAsia="Times New Roman"/>
                <w:color w:val="000000"/>
                <w:lang w:val="es-NI" w:eastAsia="es-NI"/>
              </w:rPr>
              <w:t>hasta treinta (30) días; y</w:t>
            </w:r>
          </w:p>
          <w:p w14:paraId="1DE28E3E" w14:textId="7788627D" w:rsidR="009676A1" w:rsidRPr="002820EC" w:rsidRDefault="009676A1" w:rsidP="00807706">
            <w:pPr>
              <w:jc w:val="both"/>
              <w:rPr>
                <w:rFonts w:eastAsia="Times New Roman"/>
                <w:color w:val="000000"/>
                <w:lang w:val="es-NI" w:eastAsia="es-NI"/>
              </w:rPr>
            </w:pPr>
            <w:r w:rsidRPr="002820EC">
              <w:rPr>
                <w:rFonts w:eastAsia="Times New Roman"/>
                <w:color w:val="000000"/>
                <w:lang w:val="es-NI" w:eastAsia="es-NI"/>
              </w:rPr>
              <w:br/>
              <w:t xml:space="preserve">2) El flujo de efectivo operativo presenta niveles que cubren y exceden las necesidades de la deuda. No se evidencia o no existen expectativas de impactos negativos en las variables de ingresos y </w:t>
            </w:r>
            <w:r w:rsidR="00DA20EB" w:rsidRPr="002820EC">
              <w:rPr>
                <w:rFonts w:eastAsia="Times New Roman"/>
                <w:color w:val="000000"/>
                <w:lang w:val="es-NI" w:eastAsia="es-NI"/>
              </w:rPr>
              <w:t>resultados del flujo</w:t>
            </w:r>
            <w:r w:rsidRPr="002820EC">
              <w:rPr>
                <w:rFonts w:eastAsia="Times New Roman"/>
                <w:color w:val="000000"/>
                <w:lang w:val="es-NI" w:eastAsia="es-NI"/>
              </w:rPr>
              <w:t xml:space="preserve"> de efectivo proyectado. Sus niveles de apalancamiento son los aceptados por la </w:t>
            </w:r>
            <w:r w:rsidR="00807706">
              <w:rPr>
                <w:rFonts w:eastAsia="Times New Roman"/>
                <w:color w:val="000000"/>
                <w:lang w:val="es-NI" w:eastAsia="es-NI"/>
              </w:rPr>
              <w:t>Institución</w:t>
            </w:r>
            <w:r w:rsidR="00807706" w:rsidRPr="002820EC">
              <w:rPr>
                <w:rFonts w:eastAsia="Times New Roman"/>
                <w:color w:val="000000"/>
                <w:lang w:val="es-NI" w:eastAsia="es-NI"/>
              </w:rPr>
              <w:t xml:space="preserve"> </w:t>
            </w:r>
            <w:r w:rsidRPr="002820EC">
              <w:rPr>
                <w:rFonts w:eastAsia="Times New Roman"/>
                <w:color w:val="000000"/>
                <w:lang w:val="es-NI" w:eastAsia="es-NI"/>
              </w:rPr>
              <w:t>para la actividad que desarrolla. La rentabilidad muestra niveles similares o de crecimiento respecto a periodos anteriores</w:t>
            </w:r>
          </w:p>
        </w:tc>
        <w:tc>
          <w:tcPr>
            <w:tcW w:w="850" w:type="dxa"/>
            <w:tcBorders>
              <w:top w:val="nil"/>
              <w:left w:val="nil"/>
              <w:bottom w:val="single" w:sz="4" w:space="0" w:color="auto"/>
              <w:right w:val="single" w:sz="4" w:space="0" w:color="auto"/>
            </w:tcBorders>
            <w:shd w:val="clear" w:color="auto" w:fill="auto"/>
            <w:noWrap/>
            <w:vAlign w:val="center"/>
            <w:hideMark/>
          </w:tcPr>
          <w:p w14:paraId="17779188" w14:textId="77777777" w:rsidR="009676A1" w:rsidRPr="002820EC" w:rsidRDefault="009676A1" w:rsidP="009676A1">
            <w:pPr>
              <w:jc w:val="center"/>
              <w:rPr>
                <w:rFonts w:eastAsia="Times New Roman"/>
                <w:b/>
                <w:bCs/>
                <w:color w:val="000000"/>
                <w:lang w:val="es-NI" w:eastAsia="es-NI"/>
              </w:rPr>
            </w:pPr>
            <w:r w:rsidRPr="002820EC">
              <w:rPr>
                <w:rFonts w:eastAsia="Times New Roman"/>
                <w:b/>
                <w:bCs/>
                <w:color w:val="000000"/>
                <w:lang w:val="es-NI" w:eastAsia="es-NI"/>
              </w:rPr>
              <w:t>1%</w:t>
            </w:r>
          </w:p>
        </w:tc>
      </w:tr>
      <w:tr w:rsidR="009676A1" w:rsidRPr="002820EC" w14:paraId="2A915918" w14:textId="77777777" w:rsidTr="008B35A3">
        <w:trPr>
          <w:trHeight w:val="290"/>
        </w:trPr>
        <w:tc>
          <w:tcPr>
            <w:tcW w:w="1436" w:type="dxa"/>
            <w:tcBorders>
              <w:top w:val="nil"/>
              <w:left w:val="nil"/>
              <w:bottom w:val="nil"/>
              <w:right w:val="nil"/>
            </w:tcBorders>
            <w:shd w:val="clear" w:color="auto" w:fill="auto"/>
            <w:hideMark/>
          </w:tcPr>
          <w:p w14:paraId="3FE81A7B" w14:textId="77777777" w:rsidR="009676A1" w:rsidRPr="002820EC" w:rsidRDefault="009676A1" w:rsidP="009676A1">
            <w:pPr>
              <w:jc w:val="center"/>
              <w:rPr>
                <w:rFonts w:eastAsia="Times New Roman"/>
                <w:b/>
                <w:bCs/>
                <w:color w:val="000000"/>
                <w:lang w:val="es-NI" w:eastAsia="es-NI"/>
              </w:rPr>
            </w:pPr>
          </w:p>
        </w:tc>
        <w:tc>
          <w:tcPr>
            <w:tcW w:w="6923" w:type="dxa"/>
            <w:tcBorders>
              <w:top w:val="nil"/>
              <w:left w:val="nil"/>
              <w:bottom w:val="nil"/>
              <w:right w:val="nil"/>
            </w:tcBorders>
            <w:shd w:val="clear" w:color="auto" w:fill="auto"/>
            <w:vAlign w:val="bottom"/>
            <w:hideMark/>
          </w:tcPr>
          <w:p w14:paraId="464CC8E9" w14:textId="77777777" w:rsidR="009676A1" w:rsidRPr="002820EC" w:rsidRDefault="009676A1" w:rsidP="009676A1">
            <w:pPr>
              <w:rPr>
                <w:rFonts w:eastAsia="Times New Roman"/>
                <w:lang w:val="es-NI" w:eastAsia="es-NI"/>
              </w:rPr>
            </w:pPr>
          </w:p>
        </w:tc>
        <w:tc>
          <w:tcPr>
            <w:tcW w:w="850" w:type="dxa"/>
            <w:tcBorders>
              <w:top w:val="nil"/>
              <w:left w:val="nil"/>
              <w:bottom w:val="nil"/>
              <w:right w:val="nil"/>
            </w:tcBorders>
            <w:shd w:val="clear" w:color="auto" w:fill="auto"/>
            <w:noWrap/>
            <w:vAlign w:val="center"/>
            <w:hideMark/>
          </w:tcPr>
          <w:p w14:paraId="0AC45F86" w14:textId="77777777" w:rsidR="009676A1" w:rsidRPr="002820EC" w:rsidRDefault="009676A1" w:rsidP="009676A1">
            <w:pPr>
              <w:jc w:val="both"/>
              <w:rPr>
                <w:rFonts w:eastAsia="Times New Roman"/>
                <w:lang w:val="es-NI" w:eastAsia="es-NI"/>
              </w:rPr>
            </w:pPr>
          </w:p>
        </w:tc>
      </w:tr>
      <w:tr w:rsidR="009676A1" w:rsidRPr="002820EC" w14:paraId="508C9405" w14:textId="77777777" w:rsidTr="008B35A3">
        <w:trPr>
          <w:trHeight w:val="2610"/>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14:paraId="2513B727" w14:textId="77777777" w:rsidR="009676A1" w:rsidRPr="002820EC" w:rsidRDefault="009676A1" w:rsidP="009676A1">
            <w:pPr>
              <w:rPr>
                <w:rFonts w:eastAsia="Times New Roman"/>
                <w:color w:val="000000"/>
                <w:lang w:val="es-NI" w:eastAsia="es-NI"/>
              </w:rPr>
            </w:pPr>
            <w:r w:rsidRPr="002820EC">
              <w:rPr>
                <w:rFonts w:eastAsia="Times New Roman"/>
                <w:b/>
                <w:color w:val="000000"/>
                <w:lang w:val="es-NI" w:eastAsia="es-NI"/>
              </w:rPr>
              <w:lastRenderedPageBreak/>
              <w:t>Categoría B</w:t>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t>Riesgo potencial</w:t>
            </w:r>
          </w:p>
        </w:tc>
        <w:tc>
          <w:tcPr>
            <w:tcW w:w="6923" w:type="dxa"/>
            <w:tcBorders>
              <w:top w:val="single" w:sz="4" w:space="0" w:color="auto"/>
              <w:left w:val="nil"/>
              <w:bottom w:val="single" w:sz="4" w:space="0" w:color="auto"/>
              <w:right w:val="single" w:sz="4" w:space="0" w:color="auto"/>
            </w:tcBorders>
            <w:shd w:val="clear" w:color="auto" w:fill="auto"/>
            <w:vAlign w:val="bottom"/>
            <w:hideMark/>
          </w:tcPr>
          <w:p w14:paraId="006606F3" w14:textId="77777777" w:rsidR="006034B5" w:rsidRPr="002820EC" w:rsidRDefault="009676A1" w:rsidP="009676A1">
            <w:pPr>
              <w:jc w:val="both"/>
              <w:rPr>
                <w:rFonts w:eastAsia="Times New Roman"/>
                <w:color w:val="000000"/>
                <w:lang w:val="es-NI" w:eastAsia="es-NI"/>
              </w:rPr>
            </w:pPr>
            <w:r w:rsidRPr="002820EC">
              <w:rPr>
                <w:rFonts w:eastAsia="Times New Roman"/>
                <w:color w:val="000000"/>
                <w:lang w:val="es-NI" w:eastAsia="es-NI"/>
              </w:rPr>
              <w:t xml:space="preserve">1) Algún grado de incumplimiento de las condiciones pactadas, como atraso en los pagos de </w:t>
            </w:r>
            <w:r w:rsidRPr="002820EC">
              <w:rPr>
                <w:rFonts w:eastAsia="Times New Roman"/>
                <w:color w:val="000000" w:themeColor="text1"/>
                <w:lang w:val="es-NI" w:eastAsia="es-NI"/>
              </w:rPr>
              <w:t xml:space="preserve">hasta sesenta (60) días </w:t>
            </w:r>
            <w:r w:rsidR="00DA20EB" w:rsidRPr="002820EC">
              <w:rPr>
                <w:rFonts w:eastAsia="Times New Roman"/>
                <w:color w:val="000000" w:themeColor="text1"/>
                <w:lang w:val="es-NI" w:eastAsia="es-NI"/>
              </w:rPr>
              <w:t>o</w:t>
            </w:r>
            <w:r w:rsidRPr="002820EC">
              <w:rPr>
                <w:rFonts w:eastAsia="Times New Roman"/>
                <w:color w:val="000000" w:themeColor="text1"/>
                <w:lang w:val="es-NI" w:eastAsia="es-NI"/>
              </w:rPr>
              <w:t xml:space="preserve"> prórrogas que no excedan un plazo de seis (6) meses, producto de situaciones negativas que puedan haber afectado temporalmente al deudor, siempre </w:t>
            </w:r>
            <w:r w:rsidRPr="002820EC">
              <w:rPr>
                <w:rFonts w:eastAsia="Times New Roman"/>
                <w:color w:val="000000"/>
                <w:lang w:val="es-NI" w:eastAsia="es-NI"/>
              </w:rPr>
              <w:t xml:space="preserve">que tales prórrogas cumplan con lo establecido en el artículo </w:t>
            </w:r>
            <w:r w:rsidR="005541F8" w:rsidRPr="002820EC">
              <w:rPr>
                <w:rFonts w:eastAsia="Times New Roman"/>
                <w:bCs/>
                <w:color w:val="000000"/>
                <w:lang w:val="es-NI" w:eastAsia="es-NI"/>
              </w:rPr>
              <w:t>3</w:t>
            </w:r>
            <w:r w:rsidR="00674A02" w:rsidRPr="002820EC">
              <w:rPr>
                <w:rFonts w:eastAsia="Times New Roman"/>
                <w:bCs/>
                <w:color w:val="000000"/>
                <w:lang w:val="es-NI" w:eastAsia="es-NI"/>
              </w:rPr>
              <w:t>4</w:t>
            </w:r>
            <w:r w:rsidRPr="002820EC">
              <w:rPr>
                <w:rFonts w:eastAsia="Times New Roman"/>
                <w:color w:val="000000"/>
                <w:lang w:val="es-NI" w:eastAsia="es-NI"/>
              </w:rPr>
              <w:t xml:space="preserve"> de la presente norma; o</w:t>
            </w:r>
          </w:p>
          <w:p w14:paraId="65253918" w14:textId="77777777" w:rsidR="009676A1" w:rsidRPr="002820EC" w:rsidRDefault="009676A1" w:rsidP="009676A1">
            <w:pPr>
              <w:jc w:val="both"/>
              <w:rPr>
                <w:rFonts w:eastAsia="Times New Roman"/>
                <w:color w:val="000000"/>
                <w:lang w:val="es-NI" w:eastAsia="es-NI"/>
              </w:rPr>
            </w:pPr>
            <w:r w:rsidRPr="002820EC">
              <w:rPr>
                <w:rFonts w:eastAsia="Times New Roman"/>
                <w:color w:val="000000"/>
                <w:lang w:val="es-NI" w:eastAsia="es-NI"/>
              </w:rPr>
              <w:br/>
              <w:t>2) Presenta flujo de efectivo operativo en punto de equilibrio constante. La capacidad para cumplir con sus obligaciones de corto plazo es holgada. Presenta liquidez positiva con tendencia constante. Presenta un grado de apalancamiento adecuado. La rentabilidad es sólida con tendencia estable.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00C3CFD" w14:textId="77777777" w:rsidR="009676A1" w:rsidRPr="002820EC" w:rsidRDefault="009676A1" w:rsidP="009676A1">
            <w:pPr>
              <w:jc w:val="center"/>
              <w:rPr>
                <w:rFonts w:eastAsia="Times New Roman"/>
                <w:b/>
                <w:bCs/>
                <w:color w:val="000000"/>
                <w:lang w:val="es-NI" w:eastAsia="es-NI"/>
              </w:rPr>
            </w:pPr>
            <w:r w:rsidRPr="002820EC">
              <w:rPr>
                <w:rFonts w:eastAsia="Times New Roman"/>
                <w:b/>
                <w:bCs/>
                <w:color w:val="000000"/>
                <w:lang w:val="es-NI" w:eastAsia="es-NI"/>
              </w:rPr>
              <w:t>5%</w:t>
            </w:r>
          </w:p>
        </w:tc>
      </w:tr>
      <w:tr w:rsidR="009676A1" w:rsidRPr="002820EC" w14:paraId="42BBDE7B" w14:textId="77777777" w:rsidTr="008B35A3">
        <w:trPr>
          <w:trHeight w:val="290"/>
        </w:trPr>
        <w:tc>
          <w:tcPr>
            <w:tcW w:w="1436" w:type="dxa"/>
            <w:tcBorders>
              <w:top w:val="nil"/>
              <w:left w:val="nil"/>
              <w:bottom w:val="nil"/>
              <w:right w:val="nil"/>
            </w:tcBorders>
            <w:shd w:val="clear" w:color="auto" w:fill="auto"/>
            <w:hideMark/>
          </w:tcPr>
          <w:p w14:paraId="3C17630D" w14:textId="77777777" w:rsidR="009676A1" w:rsidRPr="002820EC" w:rsidRDefault="009676A1" w:rsidP="009676A1">
            <w:pPr>
              <w:jc w:val="center"/>
              <w:rPr>
                <w:rFonts w:eastAsia="Times New Roman"/>
                <w:b/>
                <w:bCs/>
                <w:color w:val="000000"/>
                <w:lang w:val="es-NI" w:eastAsia="es-NI"/>
              </w:rPr>
            </w:pPr>
          </w:p>
        </w:tc>
        <w:tc>
          <w:tcPr>
            <w:tcW w:w="6923" w:type="dxa"/>
            <w:tcBorders>
              <w:top w:val="nil"/>
              <w:left w:val="nil"/>
              <w:bottom w:val="nil"/>
              <w:right w:val="nil"/>
            </w:tcBorders>
            <w:shd w:val="clear" w:color="auto" w:fill="auto"/>
            <w:vAlign w:val="bottom"/>
            <w:hideMark/>
          </w:tcPr>
          <w:p w14:paraId="683FBE64" w14:textId="77777777" w:rsidR="009676A1" w:rsidRPr="002820EC" w:rsidRDefault="009676A1" w:rsidP="009676A1">
            <w:pPr>
              <w:rPr>
                <w:rFonts w:eastAsia="Times New Roman"/>
                <w:lang w:val="es-NI" w:eastAsia="es-NI"/>
              </w:rPr>
            </w:pPr>
          </w:p>
        </w:tc>
        <w:tc>
          <w:tcPr>
            <w:tcW w:w="850" w:type="dxa"/>
            <w:tcBorders>
              <w:top w:val="nil"/>
              <w:left w:val="nil"/>
              <w:bottom w:val="nil"/>
              <w:right w:val="nil"/>
            </w:tcBorders>
            <w:shd w:val="clear" w:color="auto" w:fill="auto"/>
            <w:noWrap/>
            <w:vAlign w:val="center"/>
            <w:hideMark/>
          </w:tcPr>
          <w:p w14:paraId="7077E5E8" w14:textId="77777777" w:rsidR="009676A1" w:rsidRPr="002820EC" w:rsidRDefault="009676A1" w:rsidP="009676A1">
            <w:pPr>
              <w:jc w:val="both"/>
              <w:rPr>
                <w:rFonts w:eastAsia="Times New Roman"/>
                <w:lang w:val="es-NI" w:eastAsia="es-NI"/>
              </w:rPr>
            </w:pPr>
          </w:p>
        </w:tc>
      </w:tr>
      <w:tr w:rsidR="009676A1" w:rsidRPr="002820EC" w14:paraId="314B0C87" w14:textId="77777777" w:rsidTr="008B35A3">
        <w:trPr>
          <w:trHeight w:val="3190"/>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14:paraId="3C52EF6C" w14:textId="77777777" w:rsidR="009676A1" w:rsidRPr="002820EC" w:rsidRDefault="009676A1" w:rsidP="009676A1">
            <w:pPr>
              <w:rPr>
                <w:rFonts w:eastAsia="Times New Roman"/>
                <w:color w:val="000000"/>
                <w:lang w:val="es-NI" w:eastAsia="es-NI"/>
              </w:rPr>
            </w:pPr>
            <w:r w:rsidRPr="002820EC">
              <w:rPr>
                <w:rFonts w:eastAsia="Times New Roman"/>
                <w:b/>
                <w:color w:val="000000"/>
                <w:lang w:val="es-NI" w:eastAsia="es-NI"/>
              </w:rPr>
              <w:t>Categoría C</w:t>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t>Riesgo Real</w:t>
            </w:r>
          </w:p>
        </w:tc>
        <w:tc>
          <w:tcPr>
            <w:tcW w:w="6923" w:type="dxa"/>
            <w:tcBorders>
              <w:top w:val="single" w:sz="4" w:space="0" w:color="auto"/>
              <w:left w:val="nil"/>
              <w:bottom w:val="single" w:sz="4" w:space="0" w:color="auto"/>
              <w:right w:val="single" w:sz="4" w:space="0" w:color="auto"/>
            </w:tcBorders>
            <w:shd w:val="clear" w:color="auto" w:fill="auto"/>
            <w:vAlign w:val="bottom"/>
            <w:hideMark/>
          </w:tcPr>
          <w:p w14:paraId="54B7DACC" w14:textId="77777777" w:rsidR="006034B5" w:rsidRPr="002820EC" w:rsidRDefault="009676A1" w:rsidP="009676A1">
            <w:pPr>
              <w:jc w:val="both"/>
              <w:rPr>
                <w:rFonts w:eastAsia="Times New Roman"/>
                <w:color w:val="000000"/>
                <w:lang w:val="es-NI" w:eastAsia="es-NI"/>
              </w:rPr>
            </w:pPr>
            <w:r w:rsidRPr="002820EC">
              <w:rPr>
                <w:rFonts w:eastAsia="Times New Roman"/>
                <w:color w:val="000000"/>
                <w:lang w:val="es-NI" w:eastAsia="es-NI"/>
              </w:rPr>
              <w:t>1) Atrasos en sus pagos y obligaciones de hasta noventa (90) días y prórrogas que no excedan el plazo de seis (6) meses, siempre que tales prórrogas cumplan con lo establecido en el artículo 3</w:t>
            </w:r>
            <w:r w:rsidR="00674A02" w:rsidRPr="002820EC">
              <w:rPr>
                <w:rFonts w:eastAsia="Times New Roman"/>
                <w:color w:val="000000"/>
                <w:lang w:val="es-NI" w:eastAsia="es-NI"/>
              </w:rPr>
              <w:t>4</w:t>
            </w:r>
            <w:r w:rsidRPr="002820EC">
              <w:rPr>
                <w:rFonts w:eastAsia="Times New Roman"/>
                <w:color w:val="000000"/>
                <w:lang w:val="es-NI" w:eastAsia="es-NI"/>
              </w:rPr>
              <w:t xml:space="preserve"> de la presente norma ; o</w:t>
            </w:r>
          </w:p>
          <w:p w14:paraId="2C51B8C6" w14:textId="77777777" w:rsidR="009676A1" w:rsidRPr="002820EC" w:rsidRDefault="009676A1" w:rsidP="009676A1">
            <w:pPr>
              <w:jc w:val="both"/>
              <w:rPr>
                <w:rFonts w:eastAsia="Times New Roman"/>
                <w:color w:val="000000"/>
                <w:lang w:val="es-NI" w:eastAsia="es-NI"/>
              </w:rPr>
            </w:pPr>
            <w:r w:rsidRPr="002820EC">
              <w:rPr>
                <w:rFonts w:eastAsia="Times New Roman"/>
                <w:color w:val="000000"/>
                <w:lang w:val="es-NI" w:eastAsia="es-NI"/>
              </w:rPr>
              <w:br/>
              <w:t>2) Perspectiva de largo plazo con tendencia estable/ decreciente. Presenta flujo de efectivo operativo en punto de equilibrio, susceptible de tender a la baja. El negocio acude con cierta perio</w:t>
            </w:r>
            <w:r w:rsidR="007C4765" w:rsidRPr="002820EC">
              <w:rPr>
                <w:rFonts w:eastAsia="Times New Roman"/>
                <w:color w:val="000000"/>
                <w:lang w:val="es-NI" w:eastAsia="es-NI"/>
              </w:rPr>
              <w:t>di</w:t>
            </w:r>
            <w:r w:rsidRPr="002820EC">
              <w:rPr>
                <w:rFonts w:eastAsia="Times New Roman"/>
                <w:color w:val="000000"/>
                <w:lang w:val="es-NI" w:eastAsia="es-NI"/>
              </w:rPr>
              <w:t>cidad a fuentes secundarias de generación de efectivo para enfrentar requerimientos operativos y déficit esporádicos. Presenta liquidez adecuada, la cual cubre obligaciones contractuales y déficits esporádicos. Presenta un grado de apalancamiento adecuado con tendencia creciente. Las obligaciones de deuda representan un porcentaje significativo de la utilidad operativa. La rentabilidad es adecuada con tendencia decreciente.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2A56A6" w14:textId="77777777" w:rsidR="009676A1" w:rsidRPr="002820EC" w:rsidRDefault="009676A1" w:rsidP="009676A1">
            <w:pPr>
              <w:jc w:val="center"/>
              <w:rPr>
                <w:rFonts w:eastAsia="Times New Roman"/>
                <w:b/>
                <w:bCs/>
                <w:color w:val="000000"/>
                <w:lang w:val="es-NI" w:eastAsia="es-NI"/>
              </w:rPr>
            </w:pPr>
            <w:r w:rsidRPr="002820EC">
              <w:rPr>
                <w:rFonts w:eastAsia="Times New Roman"/>
                <w:b/>
                <w:bCs/>
                <w:color w:val="000000"/>
                <w:lang w:val="es-NI" w:eastAsia="es-NI"/>
              </w:rPr>
              <w:t>20%</w:t>
            </w:r>
          </w:p>
        </w:tc>
      </w:tr>
      <w:tr w:rsidR="009676A1" w:rsidRPr="002820EC" w14:paraId="22649C46" w14:textId="77777777" w:rsidTr="008B35A3">
        <w:trPr>
          <w:trHeight w:val="290"/>
        </w:trPr>
        <w:tc>
          <w:tcPr>
            <w:tcW w:w="1436" w:type="dxa"/>
            <w:tcBorders>
              <w:top w:val="nil"/>
              <w:left w:val="nil"/>
              <w:bottom w:val="nil"/>
              <w:right w:val="nil"/>
            </w:tcBorders>
            <w:shd w:val="clear" w:color="auto" w:fill="auto"/>
            <w:hideMark/>
          </w:tcPr>
          <w:p w14:paraId="272C51F0" w14:textId="77777777" w:rsidR="009676A1" w:rsidRPr="002820EC" w:rsidRDefault="009676A1" w:rsidP="009676A1">
            <w:pPr>
              <w:jc w:val="center"/>
              <w:rPr>
                <w:rFonts w:eastAsia="Times New Roman"/>
                <w:b/>
                <w:bCs/>
                <w:color w:val="000000"/>
                <w:lang w:val="es-NI" w:eastAsia="es-NI"/>
              </w:rPr>
            </w:pPr>
          </w:p>
        </w:tc>
        <w:tc>
          <w:tcPr>
            <w:tcW w:w="6923" w:type="dxa"/>
            <w:tcBorders>
              <w:top w:val="nil"/>
              <w:left w:val="nil"/>
              <w:bottom w:val="nil"/>
              <w:right w:val="nil"/>
            </w:tcBorders>
            <w:shd w:val="clear" w:color="auto" w:fill="auto"/>
            <w:vAlign w:val="bottom"/>
            <w:hideMark/>
          </w:tcPr>
          <w:p w14:paraId="6A50352F" w14:textId="77777777" w:rsidR="009676A1" w:rsidRPr="002820EC" w:rsidRDefault="009676A1" w:rsidP="009676A1">
            <w:pPr>
              <w:rPr>
                <w:rFonts w:eastAsia="Times New Roman"/>
                <w:lang w:val="es-NI" w:eastAsia="es-NI"/>
              </w:rPr>
            </w:pPr>
          </w:p>
        </w:tc>
        <w:tc>
          <w:tcPr>
            <w:tcW w:w="850" w:type="dxa"/>
            <w:tcBorders>
              <w:top w:val="nil"/>
              <w:left w:val="nil"/>
              <w:bottom w:val="nil"/>
              <w:right w:val="nil"/>
            </w:tcBorders>
            <w:shd w:val="clear" w:color="auto" w:fill="auto"/>
            <w:noWrap/>
            <w:vAlign w:val="center"/>
            <w:hideMark/>
          </w:tcPr>
          <w:p w14:paraId="2215337A" w14:textId="77777777" w:rsidR="009676A1" w:rsidRPr="002820EC" w:rsidRDefault="009676A1" w:rsidP="009676A1">
            <w:pPr>
              <w:jc w:val="both"/>
              <w:rPr>
                <w:rFonts w:eastAsia="Times New Roman"/>
                <w:lang w:val="es-NI" w:eastAsia="es-NI"/>
              </w:rPr>
            </w:pPr>
          </w:p>
        </w:tc>
      </w:tr>
      <w:tr w:rsidR="009676A1" w:rsidRPr="002820EC" w14:paraId="5EEFB80D" w14:textId="77777777" w:rsidTr="008B35A3">
        <w:trPr>
          <w:trHeight w:val="3315"/>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14:paraId="08CBF1D0" w14:textId="77777777" w:rsidR="009676A1" w:rsidRPr="002820EC" w:rsidRDefault="009676A1" w:rsidP="009676A1">
            <w:pPr>
              <w:rPr>
                <w:rFonts w:eastAsia="Times New Roman"/>
                <w:color w:val="000000"/>
                <w:lang w:val="es-NI" w:eastAsia="es-NI"/>
              </w:rPr>
            </w:pPr>
            <w:r w:rsidRPr="002820EC">
              <w:rPr>
                <w:rFonts w:eastAsia="Times New Roman"/>
                <w:b/>
                <w:color w:val="000000"/>
                <w:lang w:val="es-NI" w:eastAsia="es-NI"/>
              </w:rPr>
              <w:t>Categoría D</w:t>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t>Dudosa recuperación</w:t>
            </w:r>
          </w:p>
        </w:tc>
        <w:tc>
          <w:tcPr>
            <w:tcW w:w="6923" w:type="dxa"/>
            <w:tcBorders>
              <w:top w:val="single" w:sz="4" w:space="0" w:color="auto"/>
              <w:left w:val="nil"/>
              <w:bottom w:val="single" w:sz="4" w:space="0" w:color="auto"/>
              <w:right w:val="single" w:sz="4" w:space="0" w:color="auto"/>
            </w:tcBorders>
            <w:shd w:val="clear" w:color="auto" w:fill="auto"/>
            <w:vAlign w:val="bottom"/>
            <w:hideMark/>
          </w:tcPr>
          <w:p w14:paraId="13087DE0" w14:textId="46375AEF" w:rsidR="007C4765" w:rsidRPr="002820EC" w:rsidRDefault="009676A1" w:rsidP="009676A1">
            <w:pPr>
              <w:jc w:val="both"/>
              <w:rPr>
                <w:rFonts w:eastAsia="Times New Roman"/>
                <w:color w:val="000000"/>
                <w:lang w:val="es-NI" w:eastAsia="es-NI"/>
              </w:rPr>
            </w:pPr>
            <w:r w:rsidRPr="002820EC">
              <w:rPr>
                <w:rFonts w:eastAsia="Times New Roman"/>
                <w:color w:val="000000"/>
                <w:lang w:val="es-NI" w:eastAsia="es-NI"/>
              </w:rPr>
              <w:t>1) Atrasos en sus pagos y obligaciones de hasta ciento ochenta (180) días y cr</w:t>
            </w:r>
            <w:r w:rsidR="00E1306F" w:rsidRPr="002820EC">
              <w:rPr>
                <w:rFonts w:eastAsia="Times New Roman"/>
                <w:color w:val="000000"/>
                <w:lang w:val="es-NI" w:eastAsia="es-NI"/>
              </w:rPr>
              <w:t xml:space="preserve">éditos vencidos en la misma </w:t>
            </w:r>
            <w:r w:rsidR="00807706">
              <w:rPr>
                <w:rFonts w:eastAsia="Times New Roman"/>
                <w:color w:val="000000"/>
                <w:lang w:val="es-NI" w:eastAsia="es-NI"/>
              </w:rPr>
              <w:t>Institución</w:t>
            </w:r>
            <w:r w:rsidRPr="002820EC">
              <w:rPr>
                <w:rFonts w:eastAsia="Times New Roman"/>
                <w:color w:val="000000"/>
                <w:lang w:val="es-NI" w:eastAsia="es-NI"/>
              </w:rPr>
              <w:t>; o</w:t>
            </w:r>
          </w:p>
          <w:p w14:paraId="47D1AE86" w14:textId="77777777" w:rsidR="009676A1" w:rsidRPr="002820EC" w:rsidRDefault="009676A1">
            <w:pPr>
              <w:jc w:val="both"/>
              <w:rPr>
                <w:rFonts w:eastAsia="Times New Roman"/>
                <w:color w:val="000000"/>
                <w:lang w:val="es-NI" w:eastAsia="es-NI"/>
              </w:rPr>
            </w:pPr>
            <w:r w:rsidRPr="002820EC">
              <w:rPr>
                <w:rFonts w:eastAsia="Times New Roman"/>
                <w:color w:val="000000"/>
                <w:lang w:val="es-NI" w:eastAsia="es-NI"/>
              </w:rPr>
              <w:br/>
              <w:t xml:space="preserve">2) Debilidades claramente identificadas en el flujo de efectivo, liquidez, apalancamiento y/o rentabilidad, que ponen en riesgo la capacidad del deudor para enfrentar sus obligaciones de deuda. Se requiere de una necesaria y clara dependencia de fuentes secundarias de reembolso para prevenir un incumplimiento. La viabilidad del negocio </w:t>
            </w:r>
            <w:r w:rsidR="00E44AAC" w:rsidRPr="002820EC">
              <w:rPr>
                <w:rFonts w:eastAsia="Times New Roman"/>
                <w:color w:val="000000"/>
                <w:lang w:val="es-NI" w:eastAsia="es-NI"/>
              </w:rPr>
              <w:t xml:space="preserve">es </w:t>
            </w:r>
            <w:r w:rsidR="00E1306F" w:rsidRPr="002820EC">
              <w:rPr>
                <w:rFonts w:eastAsia="Times New Roman"/>
                <w:color w:val="000000"/>
                <w:lang w:val="es-NI" w:eastAsia="es-NI"/>
              </w:rPr>
              <w:t>dudosa y</w:t>
            </w:r>
            <w:r w:rsidRPr="002820EC">
              <w:rPr>
                <w:rFonts w:eastAsia="Times New Roman"/>
                <w:color w:val="000000"/>
                <w:lang w:val="es-NI" w:eastAsia="es-NI"/>
              </w:rPr>
              <w:t xml:space="preserve"> se espera se inicien los procedimiento de quiebra o suspensión de pagos. El deterioro en los elementos cuantitativos es entonces considerado permanente</w:t>
            </w:r>
            <w:r w:rsidR="00E1306F" w:rsidRPr="002820EC">
              <w:rPr>
                <w:rFonts w:eastAsia="Times New Roman"/>
                <w:color w:val="000000"/>
                <w:lang w:val="es-NI" w:eastAsia="es-NI"/>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2134B4" w14:textId="77777777" w:rsidR="009676A1" w:rsidRPr="002820EC" w:rsidRDefault="009676A1" w:rsidP="009676A1">
            <w:pPr>
              <w:jc w:val="center"/>
              <w:rPr>
                <w:rFonts w:eastAsia="Times New Roman"/>
                <w:b/>
                <w:bCs/>
                <w:color w:val="000000"/>
                <w:lang w:val="es-NI" w:eastAsia="es-NI"/>
              </w:rPr>
            </w:pPr>
            <w:r w:rsidRPr="002820EC">
              <w:rPr>
                <w:rFonts w:eastAsia="Times New Roman"/>
                <w:b/>
                <w:bCs/>
                <w:color w:val="000000"/>
                <w:lang w:val="es-NI" w:eastAsia="es-NI"/>
              </w:rPr>
              <w:t>50%</w:t>
            </w:r>
          </w:p>
        </w:tc>
      </w:tr>
      <w:tr w:rsidR="009676A1" w:rsidRPr="002820EC" w14:paraId="6A8AE3FF" w14:textId="77777777" w:rsidTr="008B35A3">
        <w:trPr>
          <w:trHeight w:val="290"/>
        </w:trPr>
        <w:tc>
          <w:tcPr>
            <w:tcW w:w="1436" w:type="dxa"/>
            <w:tcBorders>
              <w:top w:val="nil"/>
              <w:left w:val="nil"/>
              <w:bottom w:val="nil"/>
              <w:right w:val="nil"/>
            </w:tcBorders>
            <w:shd w:val="clear" w:color="auto" w:fill="auto"/>
            <w:hideMark/>
          </w:tcPr>
          <w:p w14:paraId="2D74C2AF" w14:textId="77777777" w:rsidR="009676A1" w:rsidRPr="002820EC" w:rsidRDefault="009676A1" w:rsidP="009676A1">
            <w:pPr>
              <w:jc w:val="center"/>
              <w:rPr>
                <w:rFonts w:eastAsia="Times New Roman"/>
                <w:b/>
                <w:bCs/>
                <w:color w:val="000000"/>
                <w:lang w:val="es-NI" w:eastAsia="es-NI"/>
              </w:rPr>
            </w:pPr>
          </w:p>
        </w:tc>
        <w:tc>
          <w:tcPr>
            <w:tcW w:w="6923" w:type="dxa"/>
            <w:tcBorders>
              <w:top w:val="nil"/>
              <w:left w:val="nil"/>
              <w:bottom w:val="nil"/>
              <w:right w:val="nil"/>
            </w:tcBorders>
            <w:shd w:val="clear" w:color="auto" w:fill="auto"/>
            <w:vAlign w:val="bottom"/>
            <w:hideMark/>
          </w:tcPr>
          <w:p w14:paraId="735D85FE" w14:textId="77777777" w:rsidR="009676A1" w:rsidRPr="002820EC" w:rsidRDefault="009676A1" w:rsidP="009676A1">
            <w:pPr>
              <w:rPr>
                <w:rFonts w:eastAsia="Times New Roman"/>
                <w:lang w:val="es-NI" w:eastAsia="es-NI"/>
              </w:rPr>
            </w:pPr>
          </w:p>
        </w:tc>
        <w:tc>
          <w:tcPr>
            <w:tcW w:w="850" w:type="dxa"/>
            <w:tcBorders>
              <w:top w:val="nil"/>
              <w:left w:val="nil"/>
              <w:bottom w:val="nil"/>
              <w:right w:val="nil"/>
            </w:tcBorders>
            <w:shd w:val="clear" w:color="auto" w:fill="auto"/>
            <w:noWrap/>
            <w:vAlign w:val="center"/>
            <w:hideMark/>
          </w:tcPr>
          <w:p w14:paraId="65EA59FB" w14:textId="77777777" w:rsidR="009676A1" w:rsidRPr="002820EC" w:rsidRDefault="009676A1" w:rsidP="009676A1">
            <w:pPr>
              <w:jc w:val="both"/>
              <w:rPr>
                <w:rFonts w:eastAsia="Times New Roman"/>
                <w:lang w:val="es-NI" w:eastAsia="es-NI"/>
              </w:rPr>
            </w:pPr>
          </w:p>
        </w:tc>
      </w:tr>
      <w:tr w:rsidR="009676A1" w:rsidRPr="002820EC" w14:paraId="7015A67B" w14:textId="77777777" w:rsidTr="008B35A3">
        <w:trPr>
          <w:trHeight w:val="2900"/>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14:paraId="6D59AA77" w14:textId="77777777" w:rsidR="009676A1" w:rsidRPr="002820EC" w:rsidRDefault="009676A1" w:rsidP="009676A1">
            <w:pPr>
              <w:rPr>
                <w:rFonts w:eastAsia="Times New Roman"/>
                <w:color w:val="000000"/>
                <w:lang w:val="es-NI" w:eastAsia="es-NI"/>
              </w:rPr>
            </w:pPr>
            <w:r w:rsidRPr="002820EC">
              <w:rPr>
                <w:rFonts w:eastAsia="Times New Roman"/>
                <w:b/>
                <w:color w:val="000000"/>
                <w:lang w:val="es-NI" w:eastAsia="es-NI"/>
              </w:rPr>
              <w:lastRenderedPageBreak/>
              <w:t>Categoría E</w:t>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r>
            <w:r w:rsidRPr="002820EC">
              <w:rPr>
                <w:rFonts w:eastAsia="Times New Roman"/>
                <w:color w:val="000000"/>
                <w:lang w:val="es-NI" w:eastAsia="es-NI"/>
              </w:rPr>
              <w:br/>
              <w:t>Irrecuperables</w:t>
            </w:r>
          </w:p>
        </w:tc>
        <w:tc>
          <w:tcPr>
            <w:tcW w:w="6923" w:type="dxa"/>
            <w:tcBorders>
              <w:top w:val="single" w:sz="4" w:space="0" w:color="auto"/>
              <w:left w:val="nil"/>
              <w:bottom w:val="single" w:sz="4" w:space="0" w:color="auto"/>
              <w:right w:val="single" w:sz="4" w:space="0" w:color="auto"/>
            </w:tcBorders>
            <w:shd w:val="clear" w:color="auto" w:fill="auto"/>
            <w:vAlign w:val="bottom"/>
            <w:hideMark/>
          </w:tcPr>
          <w:p w14:paraId="23ED8899" w14:textId="77777777" w:rsidR="00E1306F" w:rsidRPr="002820EC" w:rsidRDefault="009676A1" w:rsidP="009676A1">
            <w:pPr>
              <w:jc w:val="both"/>
              <w:rPr>
                <w:rFonts w:eastAsia="Times New Roman"/>
                <w:color w:val="000000"/>
                <w:lang w:val="es-NI" w:eastAsia="es-NI"/>
              </w:rPr>
            </w:pPr>
            <w:r w:rsidRPr="002820EC">
              <w:rPr>
                <w:rFonts w:eastAsia="Times New Roman"/>
                <w:color w:val="000000"/>
                <w:lang w:val="es-NI" w:eastAsia="es-NI"/>
              </w:rPr>
              <w:t xml:space="preserve">1) Atrasos en sus obligaciones de más de ciento ochenta (180) </w:t>
            </w:r>
            <w:r w:rsidR="00DA20EB" w:rsidRPr="002820EC">
              <w:rPr>
                <w:rFonts w:eastAsia="Times New Roman"/>
                <w:color w:val="000000"/>
                <w:lang w:val="es-NI" w:eastAsia="es-NI"/>
              </w:rPr>
              <w:t>días;</w:t>
            </w:r>
            <w:r w:rsidRPr="002820EC">
              <w:rPr>
                <w:rFonts w:eastAsia="Times New Roman"/>
                <w:color w:val="000000"/>
                <w:lang w:val="es-NI" w:eastAsia="es-NI"/>
              </w:rPr>
              <w:t xml:space="preserve"> o</w:t>
            </w:r>
          </w:p>
          <w:p w14:paraId="6A9E28AD" w14:textId="77777777" w:rsidR="00E1306F" w:rsidRPr="002820EC" w:rsidRDefault="009676A1" w:rsidP="009676A1">
            <w:pPr>
              <w:jc w:val="both"/>
              <w:rPr>
                <w:rFonts w:eastAsia="Times New Roman"/>
                <w:color w:val="000000"/>
                <w:lang w:val="es-NI" w:eastAsia="es-NI"/>
              </w:rPr>
            </w:pPr>
            <w:r w:rsidRPr="002820EC">
              <w:rPr>
                <w:rFonts w:eastAsia="Times New Roman"/>
                <w:color w:val="000000"/>
                <w:lang w:val="es-NI" w:eastAsia="es-NI"/>
              </w:rPr>
              <w:t xml:space="preserve"> </w:t>
            </w:r>
            <w:r w:rsidRPr="002820EC">
              <w:rPr>
                <w:rFonts w:eastAsia="Times New Roman"/>
                <w:color w:val="000000"/>
                <w:lang w:val="es-NI" w:eastAsia="es-NI"/>
              </w:rPr>
              <w:br/>
              <w:t>2) El deudor dejó de pagar y no tiene ninguna capacidad de afrontar sus obligaciones contractuales de deuda. El negocio ya no es viable o tiene un valor tan pequeño que mantener el préstamo ya no es justificable; o</w:t>
            </w:r>
          </w:p>
          <w:p w14:paraId="508B5F8B" w14:textId="54A850AC" w:rsidR="005541F8" w:rsidRPr="002820EC" w:rsidRDefault="009676A1" w:rsidP="009676A1">
            <w:pPr>
              <w:jc w:val="both"/>
              <w:rPr>
                <w:rFonts w:eastAsia="Times New Roman"/>
                <w:color w:val="000000"/>
                <w:lang w:val="es-NI" w:eastAsia="es-NI"/>
              </w:rPr>
            </w:pPr>
            <w:r w:rsidRPr="002820EC">
              <w:rPr>
                <w:rFonts w:eastAsia="Times New Roman"/>
                <w:color w:val="000000"/>
                <w:lang w:val="es-NI" w:eastAsia="es-NI"/>
              </w:rPr>
              <w:br/>
              <w:t xml:space="preserve">3) El deudor no ha invertido los recursos prestados por la </w:t>
            </w:r>
            <w:r w:rsidR="00807706">
              <w:rPr>
                <w:rFonts w:eastAsia="Times New Roman"/>
                <w:color w:val="000000"/>
                <w:lang w:val="es-NI" w:eastAsia="es-NI"/>
              </w:rPr>
              <w:t>Institución</w:t>
            </w:r>
            <w:r w:rsidR="00807706" w:rsidRPr="002820EC">
              <w:rPr>
                <w:rFonts w:eastAsia="Times New Roman"/>
                <w:color w:val="000000"/>
                <w:lang w:val="es-NI" w:eastAsia="es-NI"/>
              </w:rPr>
              <w:t xml:space="preserve"> </w:t>
            </w:r>
            <w:r w:rsidRPr="002820EC">
              <w:rPr>
                <w:rFonts w:eastAsia="Times New Roman"/>
                <w:color w:val="000000"/>
                <w:lang w:val="es-NI" w:eastAsia="es-NI"/>
              </w:rPr>
              <w:t>en su totalidad y en estricto cumplimiento en la actividad o propósito solicitado; o</w:t>
            </w:r>
          </w:p>
          <w:p w14:paraId="0DDD4A84" w14:textId="77777777" w:rsidR="00E1306F" w:rsidRPr="002820EC" w:rsidRDefault="009676A1" w:rsidP="009676A1">
            <w:pPr>
              <w:jc w:val="both"/>
              <w:rPr>
                <w:rFonts w:eastAsia="Times New Roman"/>
                <w:color w:val="000000"/>
                <w:lang w:val="es-NI" w:eastAsia="es-NI"/>
              </w:rPr>
            </w:pPr>
            <w:r w:rsidRPr="002820EC">
              <w:rPr>
                <w:rFonts w:eastAsia="Times New Roman"/>
                <w:color w:val="000000"/>
                <w:lang w:val="es-NI" w:eastAsia="es-NI"/>
              </w:rPr>
              <w:br/>
              <w:t>4) El deudor ha desviado las prendas; o</w:t>
            </w:r>
          </w:p>
          <w:p w14:paraId="7D805675" w14:textId="582BCC1F" w:rsidR="009676A1" w:rsidRPr="002820EC" w:rsidRDefault="009676A1" w:rsidP="00807706">
            <w:pPr>
              <w:jc w:val="both"/>
              <w:rPr>
                <w:rFonts w:eastAsia="Times New Roman"/>
                <w:color w:val="000000"/>
                <w:lang w:val="es-NI" w:eastAsia="es-NI"/>
              </w:rPr>
            </w:pPr>
            <w:r w:rsidRPr="002820EC">
              <w:rPr>
                <w:rFonts w:eastAsia="Times New Roman"/>
                <w:color w:val="000000"/>
                <w:lang w:val="es-NI" w:eastAsia="es-NI"/>
              </w:rPr>
              <w:br/>
              <w:t xml:space="preserve">5) Cuando la </w:t>
            </w:r>
            <w:r w:rsidR="00807706">
              <w:rPr>
                <w:rFonts w:eastAsia="Times New Roman"/>
                <w:color w:val="000000"/>
                <w:lang w:val="es-NI" w:eastAsia="es-NI"/>
              </w:rPr>
              <w:t>Institución</w:t>
            </w:r>
            <w:r w:rsidR="00807706" w:rsidRPr="002820EC">
              <w:rPr>
                <w:rFonts w:eastAsia="Times New Roman"/>
                <w:color w:val="000000"/>
                <w:lang w:val="es-NI" w:eastAsia="es-NI"/>
              </w:rPr>
              <w:t xml:space="preserve"> </w:t>
            </w:r>
            <w:r w:rsidRPr="002820EC">
              <w:rPr>
                <w:rFonts w:eastAsia="Times New Roman"/>
                <w:color w:val="000000"/>
                <w:lang w:val="es-NI" w:eastAsia="es-NI"/>
              </w:rPr>
              <w:t>supervisada no proporcione información detallada sobre la estructura de capital de otra persona jurídica vinculada a la persona jurídica deudora.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81C2A9" w14:textId="77777777" w:rsidR="009676A1" w:rsidRPr="002820EC" w:rsidRDefault="009676A1" w:rsidP="009676A1">
            <w:pPr>
              <w:jc w:val="center"/>
              <w:rPr>
                <w:rFonts w:eastAsia="Times New Roman"/>
                <w:b/>
                <w:bCs/>
                <w:color w:val="000000"/>
                <w:lang w:val="es-NI" w:eastAsia="es-NI"/>
              </w:rPr>
            </w:pPr>
            <w:r w:rsidRPr="002820EC">
              <w:rPr>
                <w:rFonts w:eastAsia="Times New Roman"/>
                <w:b/>
                <w:bCs/>
                <w:color w:val="000000"/>
                <w:lang w:val="es-NI" w:eastAsia="es-NI"/>
              </w:rPr>
              <w:t>100%</w:t>
            </w:r>
          </w:p>
        </w:tc>
      </w:tr>
    </w:tbl>
    <w:p w14:paraId="09A0BBC4" w14:textId="77777777" w:rsidR="00131349" w:rsidRPr="002820EC" w:rsidRDefault="00131349" w:rsidP="00131349">
      <w:pPr>
        <w:pStyle w:val="Default"/>
        <w:jc w:val="both"/>
        <w:rPr>
          <w:rFonts w:ascii="Calibri" w:hAnsi="Calibri" w:cs="Calibri"/>
          <w:sz w:val="22"/>
          <w:szCs w:val="22"/>
          <w:lang w:val="es-ES_tradnl"/>
        </w:rPr>
      </w:pPr>
    </w:p>
    <w:p w14:paraId="76500413" w14:textId="17F056DD" w:rsidR="00131349" w:rsidRPr="002820EC" w:rsidRDefault="00131349" w:rsidP="00131349">
      <w:pPr>
        <w:pStyle w:val="Default"/>
        <w:jc w:val="both"/>
        <w:rPr>
          <w:rFonts w:ascii="Calibri" w:hAnsi="Calibri"/>
          <w:sz w:val="22"/>
          <w:szCs w:val="22"/>
          <w:lang w:val="es-ES"/>
        </w:rPr>
      </w:pPr>
      <w:r w:rsidRPr="002820EC">
        <w:rPr>
          <w:rFonts w:ascii="Calibri" w:hAnsi="Calibri"/>
          <w:sz w:val="22"/>
          <w:szCs w:val="22"/>
          <w:lang w:val="es-ES"/>
        </w:rPr>
        <w:t xml:space="preserve">Dichas provisiones mínimas son sin perjuicio de que cada </w:t>
      </w:r>
      <w:r w:rsidR="00807706">
        <w:rPr>
          <w:rFonts w:ascii="Calibri" w:hAnsi="Calibri"/>
          <w:sz w:val="22"/>
          <w:szCs w:val="22"/>
          <w:lang w:val="es-ES"/>
        </w:rPr>
        <w:t>Institución</w:t>
      </w:r>
      <w:r w:rsidR="007E7468" w:rsidRPr="002820EC">
        <w:rPr>
          <w:rFonts w:ascii="Calibri" w:hAnsi="Calibri"/>
          <w:sz w:val="22"/>
          <w:szCs w:val="22"/>
          <w:lang w:val="es-ES"/>
        </w:rPr>
        <w:t xml:space="preserve">, </w:t>
      </w:r>
      <w:r w:rsidRPr="002820EC">
        <w:rPr>
          <w:rFonts w:ascii="Calibri" w:hAnsi="Calibri"/>
          <w:sz w:val="22"/>
          <w:szCs w:val="22"/>
          <w:lang w:val="es-ES"/>
        </w:rPr>
        <w:t xml:space="preserve">pueda aumentar su monto, si considera que el riesgo de pérdida asumido es mayor a lo determinado conforme al procedimiento señalado. </w:t>
      </w:r>
      <w:r w:rsidR="00123749">
        <w:rPr>
          <w:rFonts w:ascii="Calibri" w:hAnsi="Calibri"/>
          <w:sz w:val="22"/>
          <w:szCs w:val="22"/>
          <w:lang w:val="es-ES"/>
        </w:rPr>
        <w:t>La constitución de provisiones debe considerar capital y todo rubro pendiente de cobro incluyendo intereses corrientes.</w:t>
      </w:r>
    </w:p>
    <w:p w14:paraId="76B93DBE" w14:textId="77777777" w:rsidR="00D01EDB" w:rsidRDefault="00D01EDB" w:rsidP="00131349">
      <w:pPr>
        <w:pStyle w:val="Default"/>
        <w:keepNext/>
        <w:jc w:val="center"/>
        <w:rPr>
          <w:rFonts w:ascii="Calibri" w:hAnsi="Calibri" w:cs="Calibri"/>
          <w:b/>
          <w:bCs/>
          <w:color w:val="44546A" w:themeColor="text2"/>
          <w:sz w:val="22"/>
          <w:szCs w:val="22"/>
          <w:lang w:val="es-ES_tradnl"/>
        </w:rPr>
      </w:pPr>
    </w:p>
    <w:p w14:paraId="3B829125" w14:textId="77777777" w:rsidR="00131349" w:rsidRPr="002820EC" w:rsidRDefault="00131349" w:rsidP="00131349">
      <w:pPr>
        <w:pStyle w:val="Default"/>
        <w:keepNex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VIII </w:t>
      </w:r>
    </w:p>
    <w:p w14:paraId="1B06FA4E" w14:textId="77777777" w:rsidR="00131349" w:rsidRPr="002820EC" w:rsidRDefault="00131349" w:rsidP="00131349">
      <w:pPr>
        <w:pStyle w:val="Default"/>
        <w:keepNex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 xml:space="preserve">REVISIÓN DE LA CLASIFICACIÓN </w:t>
      </w:r>
      <w:r w:rsidR="00D56C25" w:rsidRPr="002820EC">
        <w:rPr>
          <w:rFonts w:ascii="Calibri" w:hAnsi="Calibri" w:cs="Calibri"/>
          <w:b/>
          <w:bCs/>
          <w:color w:val="44546A" w:themeColor="text2"/>
          <w:sz w:val="22"/>
          <w:szCs w:val="22"/>
          <w:lang w:val="es-ES_tradnl"/>
        </w:rPr>
        <w:t>DE LA CARTERA</w:t>
      </w:r>
    </w:p>
    <w:p w14:paraId="75BD4F36" w14:textId="77777777" w:rsidR="00131349" w:rsidRPr="002820EC" w:rsidRDefault="00131349" w:rsidP="00131349">
      <w:pPr>
        <w:pStyle w:val="Default"/>
        <w:keepNext/>
        <w:jc w:val="center"/>
        <w:rPr>
          <w:rFonts w:ascii="Calibri" w:hAnsi="Calibri" w:cs="Calibri"/>
          <w:sz w:val="22"/>
          <w:szCs w:val="22"/>
          <w:lang w:val="es-ES_tradnl"/>
        </w:rPr>
      </w:pPr>
    </w:p>
    <w:p w14:paraId="7A94B264" w14:textId="58EC5FF9" w:rsidR="00131349" w:rsidRPr="002820EC" w:rsidRDefault="002A3556" w:rsidP="008B35A3">
      <w:pPr>
        <w:pStyle w:val="Ttulo1"/>
        <w:numPr>
          <w:ilvl w:val="0"/>
          <w:numId w:val="0"/>
        </w:numPr>
        <w:ind w:left="360" w:hanging="360"/>
        <w:rPr>
          <w:rFonts w:ascii="Calibri" w:hAnsi="Calibri"/>
          <w:sz w:val="22"/>
          <w:szCs w:val="22"/>
          <w:lang w:val="es-ES_tradnl"/>
        </w:rPr>
      </w:pPr>
      <w:bookmarkStart w:id="26" w:name="_Toc369273947"/>
      <w:r w:rsidRPr="002820EC">
        <w:rPr>
          <w:rFonts w:ascii="Calibri" w:hAnsi="Calibri"/>
          <w:sz w:val="22"/>
          <w:szCs w:val="22"/>
          <w:lang w:val="es-ES_tradnl"/>
        </w:rPr>
        <w:t xml:space="preserve">Artículo </w:t>
      </w:r>
      <w:r w:rsidR="006B12D1">
        <w:rPr>
          <w:rFonts w:ascii="Calibri" w:hAnsi="Calibri"/>
          <w:sz w:val="22"/>
          <w:szCs w:val="22"/>
          <w:lang w:val="es-ES_tradnl"/>
        </w:rPr>
        <w:t>34</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Revisión de la Clasificación de la Cartera </w:t>
      </w:r>
      <w:r w:rsidR="00D56C25" w:rsidRPr="002820EC">
        <w:rPr>
          <w:rFonts w:ascii="Calibri" w:hAnsi="Calibri"/>
          <w:sz w:val="22"/>
          <w:szCs w:val="22"/>
          <w:lang w:val="es-ES_tradnl"/>
        </w:rPr>
        <w:t>por parte de la CONAMI</w:t>
      </w:r>
      <w:bookmarkEnd w:id="26"/>
      <w:r w:rsidR="000F0845">
        <w:rPr>
          <w:rFonts w:ascii="Calibri" w:hAnsi="Calibri"/>
          <w:sz w:val="22"/>
          <w:szCs w:val="22"/>
          <w:lang w:val="es-ES_tradnl"/>
        </w:rPr>
        <w:t>.</w:t>
      </w:r>
    </w:p>
    <w:p w14:paraId="358C9632" w14:textId="707F0994" w:rsidR="00D27B98" w:rsidRPr="002820EC" w:rsidRDefault="00351CE0"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La CONAMI</w:t>
      </w:r>
      <w:r w:rsidR="00131349" w:rsidRPr="002820EC">
        <w:rPr>
          <w:rFonts w:ascii="Calibri" w:hAnsi="Calibri" w:cs="Calibri"/>
          <w:sz w:val="22"/>
          <w:szCs w:val="22"/>
          <w:lang w:val="es-ES_tradnl"/>
        </w:rPr>
        <w:t xml:space="preserve"> revisar</w:t>
      </w:r>
      <w:r w:rsidR="00FB1584" w:rsidRPr="002820EC">
        <w:rPr>
          <w:rFonts w:ascii="Calibri" w:hAnsi="Calibri" w:cs="Calibri"/>
          <w:sz w:val="22"/>
          <w:szCs w:val="22"/>
          <w:lang w:val="es-ES_tradnl"/>
        </w:rPr>
        <w:t>á</w:t>
      </w:r>
      <w:r w:rsidR="00C5035B"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en cualquier momento</w:t>
      </w:r>
      <w:r w:rsidR="00CE4799"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las clasificaciones de la cartera de activos reportadas por la </w:t>
      </w:r>
      <w:r w:rsidR="00807706">
        <w:rPr>
          <w:rFonts w:ascii="Calibri" w:hAnsi="Calibri" w:cs="Calibri"/>
          <w:sz w:val="22"/>
          <w:szCs w:val="22"/>
          <w:lang w:val="es-ES_tradnl"/>
        </w:rPr>
        <w:t>Institución</w:t>
      </w:r>
      <w:r w:rsidR="00131349" w:rsidRPr="002820EC">
        <w:rPr>
          <w:rFonts w:ascii="Calibri" w:hAnsi="Calibri" w:cs="Calibri"/>
          <w:sz w:val="22"/>
          <w:szCs w:val="22"/>
          <w:lang w:val="es-ES_tradnl"/>
        </w:rPr>
        <w:t>, pudiendo tal revisión dar lugar a modificaciones o reclasificaciones totales o parciales de los activos considerados</w:t>
      </w:r>
      <w:r w:rsidR="004F63DF" w:rsidRPr="002820EC">
        <w:rPr>
          <w:rFonts w:ascii="Calibri" w:hAnsi="Calibri" w:cs="Calibri"/>
          <w:sz w:val="22"/>
          <w:szCs w:val="22"/>
          <w:lang w:val="es-ES_tradnl"/>
        </w:rPr>
        <w:t xml:space="preserve"> o a que se ordene</w:t>
      </w:r>
      <w:r w:rsidR="009045B6" w:rsidRPr="002820EC">
        <w:rPr>
          <w:rFonts w:ascii="Calibri" w:hAnsi="Calibri" w:cs="Calibri"/>
          <w:sz w:val="22"/>
          <w:szCs w:val="22"/>
          <w:lang w:val="es-ES_tradnl"/>
        </w:rPr>
        <w:t xml:space="preserve"> </w:t>
      </w:r>
      <w:r w:rsidR="004F63DF" w:rsidRPr="002820EC">
        <w:rPr>
          <w:rFonts w:ascii="Calibri" w:hAnsi="Calibri" w:cs="Calibri"/>
          <w:sz w:val="22"/>
          <w:szCs w:val="22"/>
          <w:lang w:val="es-ES_tradnl"/>
        </w:rPr>
        <w:t>una nueva</w:t>
      </w:r>
      <w:r w:rsidR="00D524F2" w:rsidRPr="002820EC">
        <w:rPr>
          <w:rFonts w:ascii="Calibri" w:hAnsi="Calibri" w:cs="Calibri"/>
          <w:sz w:val="22"/>
          <w:szCs w:val="22"/>
          <w:lang w:val="es-ES_tradnl"/>
        </w:rPr>
        <w:t xml:space="preserve"> </w:t>
      </w:r>
      <w:r w:rsidR="00131349" w:rsidRPr="002820EC">
        <w:rPr>
          <w:rFonts w:ascii="Calibri" w:hAnsi="Calibri" w:cs="Calibri"/>
          <w:sz w:val="22"/>
          <w:szCs w:val="22"/>
          <w:lang w:val="es-ES_tradnl"/>
        </w:rPr>
        <w:t>clasificación</w:t>
      </w:r>
      <w:r w:rsidR="00916744" w:rsidRPr="002820EC">
        <w:rPr>
          <w:rFonts w:ascii="Calibri" w:hAnsi="Calibri" w:cs="Calibri"/>
          <w:sz w:val="22"/>
          <w:szCs w:val="22"/>
          <w:lang w:val="es-ES_tradnl"/>
        </w:rPr>
        <w:t xml:space="preserve"> a la </w:t>
      </w:r>
      <w:r w:rsidR="00807706">
        <w:rPr>
          <w:rFonts w:ascii="Calibri" w:hAnsi="Calibri" w:cs="Calibri"/>
          <w:sz w:val="22"/>
          <w:szCs w:val="22"/>
          <w:lang w:val="es-ES_tradnl"/>
        </w:rPr>
        <w:t>Institución</w:t>
      </w:r>
      <w:r w:rsidR="00D27B98" w:rsidRPr="002820EC">
        <w:rPr>
          <w:rFonts w:ascii="Calibri" w:hAnsi="Calibri" w:cs="Calibri"/>
          <w:sz w:val="22"/>
          <w:szCs w:val="22"/>
          <w:lang w:val="es-ES_tradnl"/>
        </w:rPr>
        <w:t>.</w:t>
      </w:r>
    </w:p>
    <w:p w14:paraId="6D6ADD58" w14:textId="3D0F8A0C" w:rsidR="00AD1F48" w:rsidRPr="002820EC" w:rsidRDefault="00D27B98"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C</w:t>
      </w:r>
      <w:r w:rsidR="00131349" w:rsidRPr="002820EC">
        <w:rPr>
          <w:rFonts w:ascii="Calibri" w:hAnsi="Calibri" w:cs="Calibri"/>
          <w:sz w:val="22"/>
          <w:szCs w:val="22"/>
          <w:lang w:val="es-ES_tradnl"/>
        </w:rPr>
        <w:t>uando se observen discrepancias significativas</w:t>
      </w:r>
      <w:r w:rsidRPr="002820EC">
        <w:rPr>
          <w:rFonts w:ascii="Calibri" w:hAnsi="Calibri" w:cs="Calibri"/>
          <w:sz w:val="22"/>
          <w:szCs w:val="22"/>
          <w:lang w:val="es-ES_tradnl"/>
        </w:rPr>
        <w:t xml:space="preserve">, </w:t>
      </w:r>
      <w:r w:rsidR="00D56C25" w:rsidRPr="002820EC">
        <w:rPr>
          <w:rFonts w:ascii="Calibri" w:hAnsi="Calibri" w:cs="Calibri"/>
          <w:sz w:val="22"/>
          <w:szCs w:val="22"/>
          <w:lang w:val="es-ES_tradnl"/>
        </w:rPr>
        <w:t>la CONAMI</w:t>
      </w:r>
      <w:r w:rsidRPr="002820EC">
        <w:rPr>
          <w:rFonts w:ascii="Calibri" w:hAnsi="Calibri" w:cs="Calibri"/>
          <w:sz w:val="22"/>
          <w:szCs w:val="22"/>
          <w:lang w:val="es-ES_tradnl"/>
        </w:rPr>
        <w:t xml:space="preserve"> podrá ordenar</w:t>
      </w:r>
      <w:r w:rsidR="00D56C25" w:rsidRPr="002820EC">
        <w:rPr>
          <w:rFonts w:ascii="Calibri" w:hAnsi="Calibri" w:cs="Calibri"/>
          <w:sz w:val="22"/>
          <w:szCs w:val="22"/>
          <w:lang w:val="es-ES_tradnl"/>
        </w:rPr>
        <w:t xml:space="preserve"> a la </w:t>
      </w:r>
      <w:r w:rsidR="00700225">
        <w:rPr>
          <w:rFonts w:ascii="Calibri" w:hAnsi="Calibri" w:cs="Calibri"/>
          <w:sz w:val="22"/>
          <w:szCs w:val="22"/>
          <w:lang w:val="es-ES_tradnl"/>
        </w:rPr>
        <w:t>Institución</w:t>
      </w:r>
      <w:r w:rsidR="00807706" w:rsidRPr="002820EC">
        <w:rPr>
          <w:rFonts w:ascii="Calibri" w:hAnsi="Calibri" w:cs="Calibri"/>
          <w:sz w:val="22"/>
          <w:szCs w:val="22"/>
          <w:lang w:val="es-ES_tradnl"/>
        </w:rPr>
        <w:t xml:space="preserve"> </w:t>
      </w:r>
      <w:r w:rsidR="00D56C25" w:rsidRPr="002820EC">
        <w:rPr>
          <w:rFonts w:ascii="Calibri" w:hAnsi="Calibri" w:cs="Calibri"/>
          <w:sz w:val="22"/>
          <w:szCs w:val="22"/>
          <w:lang w:val="es-ES_tradnl"/>
        </w:rPr>
        <w:t xml:space="preserve">que realice una nueva clasificación de su cartera, la que deberá efectuarse de </w:t>
      </w:r>
      <w:r w:rsidR="00D7322B" w:rsidRPr="002820EC">
        <w:rPr>
          <w:rFonts w:ascii="Calibri" w:hAnsi="Calibri" w:cs="Calibri"/>
          <w:sz w:val="22"/>
          <w:szCs w:val="22"/>
          <w:lang w:val="es-ES_tradnl"/>
        </w:rPr>
        <w:t>la manera</w:t>
      </w:r>
      <w:r w:rsidR="00AD1F48" w:rsidRPr="002820EC">
        <w:rPr>
          <w:rFonts w:ascii="Calibri" w:hAnsi="Calibri" w:cs="Calibri"/>
          <w:sz w:val="22"/>
          <w:szCs w:val="22"/>
          <w:lang w:val="es-ES_tradnl"/>
        </w:rPr>
        <w:t xml:space="preserve"> siguiente:</w:t>
      </w:r>
    </w:p>
    <w:p w14:paraId="37BA695D" w14:textId="77777777" w:rsidR="004F63DF" w:rsidRPr="002820EC" w:rsidRDefault="00FA3166" w:rsidP="000D7FC5">
      <w:pPr>
        <w:pStyle w:val="Default"/>
        <w:numPr>
          <w:ilvl w:val="0"/>
          <w:numId w:val="39"/>
        </w:numPr>
        <w:spacing w:before="120"/>
        <w:ind w:left="567"/>
        <w:jc w:val="both"/>
        <w:rPr>
          <w:rFonts w:ascii="Calibri" w:hAnsi="Calibri" w:cs="Calibri"/>
          <w:sz w:val="22"/>
          <w:szCs w:val="22"/>
          <w:lang w:val="es-ES_tradnl"/>
        </w:rPr>
      </w:pPr>
      <w:r w:rsidRPr="002820EC">
        <w:rPr>
          <w:rFonts w:ascii="Calibri" w:hAnsi="Calibri" w:cs="Calibri"/>
          <w:sz w:val="22"/>
          <w:szCs w:val="22"/>
          <w:lang w:val="es-ES_tradnl"/>
        </w:rPr>
        <w:t>Para los</w:t>
      </w:r>
      <w:r w:rsidR="00AD1F48" w:rsidRPr="002820EC">
        <w:rPr>
          <w:rFonts w:ascii="Calibri" w:hAnsi="Calibri" w:cs="Calibri"/>
          <w:sz w:val="22"/>
          <w:szCs w:val="22"/>
          <w:lang w:val="es-ES_tradnl"/>
        </w:rPr>
        <w:t xml:space="preserve"> microcréditos,</w:t>
      </w:r>
      <w:r w:rsidRPr="002820EC">
        <w:rPr>
          <w:rFonts w:ascii="Calibri" w:hAnsi="Calibri" w:cs="Calibri"/>
          <w:sz w:val="22"/>
          <w:szCs w:val="22"/>
          <w:lang w:val="es-ES_tradnl"/>
        </w:rPr>
        <w:t xml:space="preserve"> créditos</w:t>
      </w:r>
      <w:r w:rsidR="00AD1F48" w:rsidRPr="002820EC">
        <w:rPr>
          <w:rFonts w:ascii="Calibri" w:hAnsi="Calibri" w:cs="Calibri"/>
          <w:sz w:val="22"/>
          <w:szCs w:val="22"/>
          <w:lang w:val="es-ES_tradnl"/>
        </w:rPr>
        <w:t xml:space="preserve"> personales e hipotecarios </w:t>
      </w:r>
      <w:r w:rsidR="003028A2" w:rsidRPr="002820EC">
        <w:rPr>
          <w:rFonts w:ascii="Calibri" w:hAnsi="Calibri" w:cs="Calibri"/>
          <w:sz w:val="22"/>
          <w:szCs w:val="22"/>
          <w:lang w:val="es-ES_tradnl"/>
        </w:rPr>
        <w:t>para</w:t>
      </w:r>
      <w:r w:rsidR="00AD1F48" w:rsidRPr="002820EC">
        <w:rPr>
          <w:rFonts w:ascii="Calibri" w:hAnsi="Calibri" w:cs="Calibri"/>
          <w:sz w:val="22"/>
          <w:szCs w:val="22"/>
          <w:lang w:val="es-ES_tradnl"/>
        </w:rPr>
        <w:t xml:space="preserve"> vivienda, será del cien por ciento (100%)</w:t>
      </w:r>
      <w:r w:rsidRPr="002820EC">
        <w:rPr>
          <w:rFonts w:ascii="Calibri" w:hAnsi="Calibri" w:cs="Calibri"/>
          <w:sz w:val="22"/>
          <w:szCs w:val="22"/>
          <w:lang w:val="es-ES_tradnl"/>
        </w:rPr>
        <w:t xml:space="preserve"> de la cartera</w:t>
      </w:r>
      <w:r w:rsidR="00AD1F48" w:rsidRPr="002820EC">
        <w:rPr>
          <w:rFonts w:ascii="Calibri" w:hAnsi="Calibri" w:cs="Calibri"/>
          <w:sz w:val="22"/>
          <w:szCs w:val="22"/>
          <w:lang w:val="es-ES_tradnl"/>
        </w:rPr>
        <w:t xml:space="preserve">, con base </w:t>
      </w:r>
      <w:r w:rsidR="00674A02" w:rsidRPr="002820EC">
        <w:rPr>
          <w:rFonts w:ascii="Calibri" w:hAnsi="Calibri" w:cs="Calibri"/>
          <w:sz w:val="22"/>
          <w:szCs w:val="22"/>
          <w:lang w:val="es-ES_tradnl"/>
        </w:rPr>
        <w:t>al número de días de atraso</w:t>
      </w:r>
      <w:r w:rsidR="00AD1F48" w:rsidRPr="002820EC">
        <w:rPr>
          <w:rFonts w:ascii="Calibri" w:hAnsi="Calibri" w:cs="Calibri"/>
          <w:sz w:val="22"/>
          <w:szCs w:val="22"/>
          <w:lang w:val="es-ES_tradnl"/>
        </w:rPr>
        <w:t xml:space="preserve"> de la misma</w:t>
      </w:r>
      <w:r w:rsidR="006034B5" w:rsidRPr="002820EC">
        <w:rPr>
          <w:rFonts w:ascii="Calibri" w:hAnsi="Calibri" w:cs="Calibri"/>
          <w:sz w:val="22"/>
          <w:szCs w:val="22"/>
          <w:lang w:val="es-ES_tradnl"/>
        </w:rPr>
        <w:t>; y</w:t>
      </w:r>
    </w:p>
    <w:p w14:paraId="3C68E8DE" w14:textId="4A17E23A" w:rsidR="00392DB5" w:rsidRDefault="00FA3166" w:rsidP="000D7FC5">
      <w:pPr>
        <w:pStyle w:val="Default"/>
        <w:numPr>
          <w:ilvl w:val="0"/>
          <w:numId w:val="39"/>
        </w:numPr>
        <w:spacing w:before="120"/>
        <w:ind w:left="567"/>
        <w:jc w:val="both"/>
        <w:rPr>
          <w:rFonts w:ascii="Calibri" w:hAnsi="Calibri" w:cs="Calibri"/>
          <w:sz w:val="22"/>
          <w:szCs w:val="22"/>
          <w:lang w:val="es-ES_tradnl"/>
        </w:rPr>
      </w:pPr>
      <w:r w:rsidRPr="002820EC">
        <w:rPr>
          <w:rFonts w:ascii="Calibri" w:hAnsi="Calibri" w:cs="Calibri"/>
          <w:sz w:val="22"/>
          <w:szCs w:val="22"/>
          <w:lang w:val="es-ES_tradnl"/>
        </w:rPr>
        <w:t xml:space="preserve">Para los créditos </w:t>
      </w:r>
      <w:r w:rsidR="00674A02" w:rsidRPr="002820EC">
        <w:rPr>
          <w:rFonts w:ascii="Calibri" w:hAnsi="Calibri" w:cs="Calibri"/>
          <w:sz w:val="22"/>
          <w:szCs w:val="22"/>
          <w:lang w:val="es-ES_tradnl"/>
        </w:rPr>
        <w:t>de Desarrollo Empresarial</w:t>
      </w:r>
      <w:r w:rsidR="00472645" w:rsidRPr="002820EC">
        <w:rPr>
          <w:rFonts w:ascii="Calibri" w:hAnsi="Calibri" w:cs="Calibri"/>
          <w:sz w:val="22"/>
          <w:szCs w:val="22"/>
          <w:lang w:val="es-ES_tradnl"/>
        </w:rPr>
        <w:t xml:space="preserve">, </w:t>
      </w:r>
      <w:r w:rsidR="00392DB5">
        <w:rPr>
          <w:rFonts w:ascii="Calibri" w:hAnsi="Calibri" w:cs="Calibri"/>
          <w:sz w:val="22"/>
          <w:szCs w:val="22"/>
          <w:lang w:val="es-ES_tradnl"/>
        </w:rPr>
        <w:t>la revisión se realizara de la siguiente forma:</w:t>
      </w:r>
    </w:p>
    <w:p w14:paraId="23E69B4C" w14:textId="77777777" w:rsidR="00392DB5" w:rsidRDefault="00392DB5" w:rsidP="00300A57">
      <w:pPr>
        <w:pStyle w:val="Default"/>
        <w:spacing w:before="120"/>
        <w:ind w:left="567"/>
        <w:jc w:val="both"/>
        <w:rPr>
          <w:rFonts w:ascii="Calibri" w:hAnsi="Calibri" w:cs="Calibri"/>
          <w:sz w:val="22"/>
          <w:szCs w:val="22"/>
          <w:lang w:val="es-ES_tradnl"/>
        </w:rPr>
      </w:pPr>
      <w:r>
        <w:rPr>
          <w:rFonts w:ascii="Calibri" w:hAnsi="Calibri" w:cs="Calibri"/>
          <w:sz w:val="22"/>
          <w:szCs w:val="22"/>
          <w:lang w:val="es-ES_tradnl"/>
        </w:rPr>
        <w:t>2.1 Utilizando muestras dirigidas de acuerdo con criterios de la CONAMI (Deudores de montos significativos, deudores por sector económico, entre otros). En estos casos solamente se constituirán las respectivas provisiones cuando la clasificación determinada por la CONAMI resulte de mayor riesgo respecto a la clasificación determinada por la institución.</w:t>
      </w:r>
    </w:p>
    <w:p w14:paraId="46DE8EBD" w14:textId="1F521C7C" w:rsidR="00392DB5" w:rsidRDefault="00392DB5" w:rsidP="00300A57">
      <w:pPr>
        <w:pStyle w:val="Default"/>
        <w:spacing w:before="120"/>
        <w:ind w:left="567"/>
        <w:jc w:val="both"/>
        <w:rPr>
          <w:rFonts w:ascii="Calibri" w:hAnsi="Calibri" w:cs="Calibri"/>
          <w:sz w:val="22"/>
          <w:szCs w:val="22"/>
          <w:lang w:val="es-ES_tradnl"/>
        </w:rPr>
      </w:pPr>
      <w:r>
        <w:rPr>
          <w:rFonts w:ascii="Calibri" w:hAnsi="Calibri" w:cs="Calibri"/>
          <w:sz w:val="22"/>
          <w:szCs w:val="22"/>
          <w:lang w:val="es-ES_tradnl"/>
        </w:rPr>
        <w:t xml:space="preserve">2.2 Utilizando una muestra representativa determinada en forma estadística y aleatoria. El porcentaje de provisión determinado para dicha muestra, la CONAMI la extrapolará sobre el resto de deudores de la </w:t>
      </w:r>
      <w:r>
        <w:rPr>
          <w:rFonts w:ascii="Calibri" w:hAnsi="Calibri" w:cs="Calibri"/>
          <w:sz w:val="22"/>
          <w:szCs w:val="22"/>
          <w:lang w:val="es-ES_tradnl"/>
        </w:rPr>
        <w:lastRenderedPageBreak/>
        <w:t xml:space="preserve">población de cartera seleccionada. Si la suma de la provisión determinada para la muestra más la </w:t>
      </w:r>
      <w:r w:rsidR="00E52A0E">
        <w:rPr>
          <w:rFonts w:ascii="Calibri" w:hAnsi="Calibri" w:cs="Calibri"/>
          <w:sz w:val="22"/>
          <w:szCs w:val="22"/>
          <w:lang w:val="es-ES_tradnl"/>
        </w:rPr>
        <w:t>provisión</w:t>
      </w:r>
      <w:r>
        <w:rPr>
          <w:rFonts w:ascii="Calibri" w:hAnsi="Calibri" w:cs="Calibri"/>
          <w:sz w:val="22"/>
          <w:szCs w:val="22"/>
          <w:lang w:val="es-ES_tradnl"/>
        </w:rPr>
        <w:t xml:space="preserve"> resultante de la extrapolación fuera mayor a la </w:t>
      </w:r>
      <w:r w:rsidR="00E52A0E">
        <w:rPr>
          <w:rFonts w:ascii="Calibri" w:hAnsi="Calibri" w:cs="Calibri"/>
          <w:sz w:val="22"/>
          <w:szCs w:val="22"/>
          <w:lang w:val="es-ES_tradnl"/>
        </w:rPr>
        <w:t>provisión</w:t>
      </w:r>
      <w:r>
        <w:rPr>
          <w:rFonts w:ascii="Calibri" w:hAnsi="Calibri" w:cs="Calibri"/>
          <w:sz w:val="22"/>
          <w:szCs w:val="22"/>
          <w:lang w:val="es-ES_tradnl"/>
        </w:rPr>
        <w:t xml:space="preserve"> contabilizada por la institución evalu</w:t>
      </w:r>
      <w:r w:rsidR="006962BE">
        <w:rPr>
          <w:rFonts w:ascii="Calibri" w:hAnsi="Calibri" w:cs="Calibri"/>
          <w:sz w:val="22"/>
          <w:szCs w:val="22"/>
          <w:lang w:val="es-ES_tradnl"/>
        </w:rPr>
        <w:t>a</w:t>
      </w:r>
      <w:r>
        <w:rPr>
          <w:rFonts w:ascii="Calibri" w:hAnsi="Calibri" w:cs="Calibri"/>
          <w:sz w:val="22"/>
          <w:szCs w:val="22"/>
          <w:lang w:val="es-ES_tradnl"/>
        </w:rPr>
        <w:t>da, ésta deberá proceder a constituir la diferencia, en caso contrario no debe dar lugar a reducción de provisiones.</w:t>
      </w:r>
      <w:r w:rsidR="00DB1D23" w:rsidRPr="002820EC">
        <w:rPr>
          <w:rFonts w:ascii="Calibri" w:hAnsi="Calibri" w:cs="Calibri"/>
          <w:sz w:val="22"/>
          <w:szCs w:val="22"/>
          <w:lang w:val="es-ES_tradnl"/>
        </w:rPr>
        <w:t xml:space="preserve"> </w:t>
      </w:r>
    </w:p>
    <w:p w14:paraId="15995ADF" w14:textId="77777777" w:rsidR="00392DB5" w:rsidRDefault="00392DB5" w:rsidP="00300A57">
      <w:pPr>
        <w:pStyle w:val="Default"/>
        <w:spacing w:before="120"/>
        <w:ind w:left="567"/>
        <w:jc w:val="both"/>
        <w:rPr>
          <w:rFonts w:ascii="Calibri" w:hAnsi="Calibri" w:cs="Calibri"/>
          <w:sz w:val="22"/>
          <w:szCs w:val="22"/>
          <w:lang w:val="es-ES_tradnl"/>
        </w:rPr>
      </w:pPr>
    </w:p>
    <w:p w14:paraId="3E8F2C0A" w14:textId="398352EC" w:rsidR="00392DB5" w:rsidRPr="002820EC" w:rsidRDefault="00392DB5" w:rsidP="00392DB5">
      <w:pPr>
        <w:rPr>
          <w:lang w:val="es-ES_tradnl"/>
        </w:rPr>
      </w:pPr>
      <w:r w:rsidRPr="002820EC">
        <w:rPr>
          <w:lang w:val="es-NI"/>
        </w:rPr>
        <w:t xml:space="preserve">Las provisiones adicionales resultantes de las evaluaciones y clasificaciones, deben ser constituidas y reflejadas en los estados financieros de la </w:t>
      </w:r>
      <w:r w:rsidR="00807706">
        <w:rPr>
          <w:lang w:val="es-NI"/>
        </w:rPr>
        <w:t>Institución</w:t>
      </w:r>
      <w:r w:rsidRPr="002820EC">
        <w:rPr>
          <w:lang w:val="es-NI"/>
        </w:rPr>
        <w:t>, en el mismo mes que se determinen.</w:t>
      </w:r>
    </w:p>
    <w:p w14:paraId="227DE57E" w14:textId="77777777" w:rsidR="00D27B98" w:rsidRPr="002820EC" w:rsidRDefault="00D27B98"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Posterior a esta revisión, la CONAMI seleccionará una </w:t>
      </w:r>
      <w:r w:rsidR="00267C7D" w:rsidRPr="002820EC">
        <w:rPr>
          <w:rFonts w:ascii="Calibri" w:hAnsi="Calibri" w:cs="Calibri"/>
          <w:sz w:val="22"/>
          <w:szCs w:val="22"/>
          <w:lang w:val="es-ES_tradnl"/>
        </w:rPr>
        <w:t xml:space="preserve">muestra de cartera, </w:t>
      </w:r>
      <w:r w:rsidR="00836C34" w:rsidRPr="002820EC">
        <w:rPr>
          <w:rFonts w:ascii="Calibri" w:hAnsi="Calibri" w:cs="Calibri"/>
          <w:sz w:val="22"/>
          <w:szCs w:val="22"/>
          <w:lang w:val="es-ES_tradnl"/>
        </w:rPr>
        <w:t xml:space="preserve">para efecto de constatar que la clasificación ha sido realizada correctamente. </w:t>
      </w:r>
    </w:p>
    <w:p w14:paraId="1BAF8E9E" w14:textId="256935B6" w:rsidR="003E3DB4" w:rsidRPr="002820EC" w:rsidRDefault="003E3DB4" w:rsidP="003E3DB4">
      <w:pPr>
        <w:pStyle w:val="Ttulo1"/>
        <w:numPr>
          <w:ilvl w:val="0"/>
          <w:numId w:val="0"/>
        </w:numPr>
        <w:ind w:left="360" w:hanging="360"/>
        <w:rPr>
          <w:rFonts w:ascii="Calibri" w:hAnsi="Calibri"/>
          <w:sz w:val="22"/>
          <w:szCs w:val="22"/>
          <w:lang w:val="es-ES_tradnl"/>
        </w:rPr>
      </w:pPr>
      <w:bookmarkStart w:id="27" w:name="_Toc369273948"/>
      <w:r w:rsidRPr="002820EC">
        <w:rPr>
          <w:rFonts w:ascii="Calibri" w:hAnsi="Calibri"/>
          <w:sz w:val="22"/>
          <w:szCs w:val="22"/>
          <w:lang w:val="es-ES_tradnl"/>
        </w:rPr>
        <w:t xml:space="preserve">Artículo </w:t>
      </w:r>
      <w:r w:rsidR="006B12D1">
        <w:rPr>
          <w:rFonts w:ascii="Calibri" w:hAnsi="Calibri"/>
          <w:sz w:val="22"/>
          <w:szCs w:val="22"/>
          <w:lang w:val="es-ES_tradnl"/>
        </w:rPr>
        <w:t>35</w:t>
      </w:r>
      <w:r>
        <w:rPr>
          <w:rFonts w:ascii="Calibri" w:hAnsi="Calibri"/>
          <w:sz w:val="22"/>
          <w:szCs w:val="22"/>
          <w:lang w:val="es-ES_tradnl"/>
        </w:rPr>
        <w:t>.- Provisión por deficiencia en la gestión del riesgo de la agrupación microcrédito, crédito personal y crédito hipotecario para vivienda</w:t>
      </w:r>
      <w:r w:rsidR="000F0845">
        <w:rPr>
          <w:rFonts w:ascii="Calibri" w:hAnsi="Calibri"/>
          <w:sz w:val="22"/>
          <w:szCs w:val="22"/>
          <w:lang w:val="es-ES_tradnl"/>
        </w:rPr>
        <w:t>.</w:t>
      </w:r>
    </w:p>
    <w:p w14:paraId="4CD82927" w14:textId="7F3FCAC7" w:rsidR="003E3DB4" w:rsidRPr="00300A57" w:rsidRDefault="003E3DB4" w:rsidP="0049464D">
      <w:pPr>
        <w:pStyle w:val="Ttulo1"/>
        <w:numPr>
          <w:ilvl w:val="0"/>
          <w:numId w:val="0"/>
        </w:numPr>
        <w:ind w:left="360" w:hanging="360"/>
        <w:rPr>
          <w:rFonts w:ascii="Calibri" w:eastAsia="Calibri" w:hAnsi="Calibri"/>
          <w:b w:val="0"/>
          <w:bCs w:val="0"/>
          <w:color w:val="auto"/>
          <w:kern w:val="0"/>
          <w:sz w:val="22"/>
          <w:szCs w:val="22"/>
          <w:lang w:val="es-NI"/>
        </w:rPr>
      </w:pPr>
      <w:r w:rsidRPr="00300A57">
        <w:rPr>
          <w:rFonts w:ascii="Calibri" w:eastAsia="Calibri" w:hAnsi="Calibri"/>
          <w:b w:val="0"/>
          <w:bCs w:val="0"/>
          <w:color w:val="auto"/>
          <w:kern w:val="0"/>
          <w:sz w:val="22"/>
          <w:szCs w:val="22"/>
          <w:lang w:val="es-NI"/>
        </w:rPr>
        <w:t>La provisión por deficiencia en la gestión del microcrédito, crédito personal y cr</w:t>
      </w:r>
      <w:r w:rsidR="00300A57">
        <w:rPr>
          <w:rFonts w:ascii="Calibri" w:eastAsia="Calibri" w:hAnsi="Calibri"/>
          <w:b w:val="0"/>
          <w:bCs w:val="0"/>
          <w:color w:val="auto"/>
          <w:kern w:val="0"/>
          <w:sz w:val="22"/>
          <w:szCs w:val="22"/>
          <w:lang w:val="es-NI"/>
        </w:rPr>
        <w:t xml:space="preserve">édito hipotecario para vivienda </w:t>
      </w:r>
      <w:r w:rsidRPr="00300A57">
        <w:rPr>
          <w:rFonts w:ascii="Calibri" w:eastAsia="Calibri" w:hAnsi="Calibri"/>
          <w:b w:val="0"/>
          <w:bCs w:val="0"/>
          <w:color w:val="auto"/>
          <w:kern w:val="0"/>
          <w:sz w:val="22"/>
          <w:szCs w:val="22"/>
          <w:lang w:val="es-NI"/>
        </w:rPr>
        <w:t>se determinara</w:t>
      </w:r>
      <w:r w:rsidR="006962BE" w:rsidRPr="00300A57">
        <w:rPr>
          <w:rFonts w:ascii="Calibri" w:eastAsia="Calibri" w:hAnsi="Calibri"/>
          <w:b w:val="0"/>
          <w:bCs w:val="0"/>
          <w:color w:val="auto"/>
          <w:kern w:val="0"/>
          <w:sz w:val="22"/>
          <w:szCs w:val="22"/>
          <w:lang w:val="es-NI"/>
        </w:rPr>
        <w:t>n</w:t>
      </w:r>
      <w:r w:rsidRPr="00300A57">
        <w:rPr>
          <w:rFonts w:ascii="Calibri" w:eastAsia="Calibri" w:hAnsi="Calibri"/>
          <w:b w:val="0"/>
          <w:bCs w:val="0"/>
          <w:color w:val="auto"/>
          <w:kern w:val="0"/>
          <w:sz w:val="22"/>
          <w:szCs w:val="22"/>
          <w:lang w:val="es-NI"/>
        </w:rPr>
        <w:t xml:space="preserve"> de la siguiente forma:</w:t>
      </w:r>
    </w:p>
    <w:p w14:paraId="05C4974B" w14:textId="77777777" w:rsidR="003E3DB4" w:rsidRDefault="003E3DB4" w:rsidP="00300A57">
      <w:pPr>
        <w:rPr>
          <w:lang w:val="es-ES_tradnl"/>
        </w:rPr>
      </w:pPr>
    </w:p>
    <w:p w14:paraId="61ECD6BC" w14:textId="691EE838" w:rsidR="003E3DB4" w:rsidRDefault="003E3DB4" w:rsidP="000D7FC5">
      <w:pPr>
        <w:pStyle w:val="Prrafodelista"/>
        <w:numPr>
          <w:ilvl w:val="0"/>
          <w:numId w:val="52"/>
        </w:numPr>
        <w:rPr>
          <w:lang w:val="es-ES_tradnl"/>
        </w:rPr>
      </w:pPr>
      <w:r>
        <w:rPr>
          <w:lang w:val="es-ES_tradnl"/>
        </w:rPr>
        <w:t>Para la agrupación microcréditos</w:t>
      </w:r>
    </w:p>
    <w:p w14:paraId="723F887D" w14:textId="77777777" w:rsidR="003E3DB4" w:rsidRDefault="003E3DB4" w:rsidP="00300A57">
      <w:pPr>
        <w:pStyle w:val="Prrafodelista"/>
        <w:rPr>
          <w:lang w:val="es-ES_tradnl"/>
        </w:rPr>
      </w:pPr>
    </w:p>
    <w:p w14:paraId="7E2E1D4B" w14:textId="3CD1450E" w:rsidR="003E3DB4" w:rsidRDefault="003E3DB4" w:rsidP="00300A57">
      <w:pPr>
        <w:pStyle w:val="Prrafodelista"/>
        <w:jc w:val="both"/>
        <w:rPr>
          <w:lang w:val="es-ES_tradnl"/>
        </w:rPr>
      </w:pPr>
      <w:r>
        <w:rPr>
          <w:lang w:val="es-ES_tradnl"/>
        </w:rPr>
        <w:t xml:space="preserve">La CONAMI en sus visitas de inspección evaluara la actividad de </w:t>
      </w:r>
      <w:r w:rsidR="00D67EB0">
        <w:rPr>
          <w:lang w:val="es-ES_tradnl"/>
        </w:rPr>
        <w:t>microcrédito de la institución financiera con la finalidad de verificar si existen factores de riesgos adicionales por deficiencia en la gestión del riesgo de crédito en esta agrupación y en consecuencia la necesidad de constituir una provisión por riesgo adicional.</w:t>
      </w:r>
    </w:p>
    <w:p w14:paraId="28D6358E" w14:textId="77777777" w:rsidR="00D67EB0" w:rsidRDefault="00D67EB0" w:rsidP="00300A57">
      <w:pPr>
        <w:pStyle w:val="Prrafodelista"/>
        <w:jc w:val="both"/>
        <w:rPr>
          <w:lang w:val="es-ES_tradnl"/>
        </w:rPr>
      </w:pPr>
    </w:p>
    <w:p w14:paraId="4352F3F7" w14:textId="54EC5531" w:rsidR="00D67EB0" w:rsidRDefault="00D67EB0" w:rsidP="00300A57">
      <w:pPr>
        <w:pStyle w:val="Prrafodelista"/>
        <w:jc w:val="both"/>
        <w:rPr>
          <w:lang w:val="es-ES_tradnl"/>
        </w:rPr>
      </w:pPr>
      <w:r>
        <w:rPr>
          <w:lang w:val="es-ES_tradnl"/>
        </w:rPr>
        <w:t>A efectos de determinar la provisión por el riesgo adicional la CONAMI evaluara las políticas, prácticas y procedimientos para la concesión y administración de microcréditos verificando que completen como mínimo:</w:t>
      </w:r>
    </w:p>
    <w:p w14:paraId="4D920B72" w14:textId="77777777" w:rsidR="00D67EB0" w:rsidRDefault="00D67EB0" w:rsidP="00300A57">
      <w:pPr>
        <w:pStyle w:val="Prrafodelista"/>
        <w:jc w:val="both"/>
        <w:rPr>
          <w:lang w:val="es-ES_tradnl"/>
        </w:rPr>
      </w:pPr>
    </w:p>
    <w:p w14:paraId="098D132B" w14:textId="14EE7077" w:rsidR="00D67EB0" w:rsidRDefault="00D67EB0" w:rsidP="000D7FC5">
      <w:pPr>
        <w:pStyle w:val="Prrafodelista"/>
        <w:numPr>
          <w:ilvl w:val="7"/>
          <w:numId w:val="58"/>
        </w:numPr>
        <w:ind w:left="1843"/>
        <w:jc w:val="both"/>
        <w:rPr>
          <w:lang w:val="es-ES_tradnl"/>
        </w:rPr>
      </w:pPr>
      <w:r w:rsidRPr="00D67EB0">
        <w:rPr>
          <w:lang w:val="es-ES_tradnl"/>
        </w:rPr>
        <w:t>La existencia de una adecuada tecnología crediticia p</w:t>
      </w:r>
      <w:r w:rsidR="00D103D3">
        <w:rPr>
          <w:lang w:val="es-ES_tradnl"/>
        </w:rPr>
        <w:t>ara la selección del deudor</w:t>
      </w:r>
      <w:r w:rsidRPr="00D67EB0">
        <w:rPr>
          <w:lang w:val="es-ES_tradnl"/>
        </w:rPr>
        <w:t>, determinación de su capacidad de pago, administración y recuperación de créditos, así como de un apropiado sistema de control interno;</w:t>
      </w:r>
    </w:p>
    <w:p w14:paraId="1A5D4B24" w14:textId="74FA47EA" w:rsidR="00D103D3" w:rsidRPr="00300A57" w:rsidRDefault="00D103D3" w:rsidP="000D7FC5">
      <w:pPr>
        <w:pStyle w:val="Prrafodelista"/>
        <w:numPr>
          <w:ilvl w:val="7"/>
          <w:numId w:val="58"/>
        </w:numPr>
        <w:ind w:left="1843"/>
        <w:jc w:val="both"/>
        <w:rPr>
          <w:lang w:val="es-ES_tradnl"/>
        </w:rPr>
      </w:pPr>
      <w:r>
        <w:t>La existencia de un sistema informático y de procedimientos para el seguimiento a las operaciones de microcrédito.</w:t>
      </w:r>
    </w:p>
    <w:p w14:paraId="145E3B3C" w14:textId="265F0CF9" w:rsidR="00B80586" w:rsidRDefault="00B80586" w:rsidP="000D7FC5">
      <w:pPr>
        <w:pStyle w:val="Prrafodelista"/>
        <w:numPr>
          <w:ilvl w:val="7"/>
          <w:numId w:val="58"/>
        </w:numPr>
        <w:ind w:left="1843"/>
        <w:jc w:val="both"/>
        <w:rPr>
          <w:lang w:val="es-ES_tradnl"/>
        </w:rPr>
      </w:pPr>
      <w:r w:rsidRPr="00B80586">
        <w:rPr>
          <w:lang w:val="es-ES_tradnl"/>
        </w:rPr>
        <w:t>Para el caso de líneas de crédito, se debe fijar un nivel máximo en función de la capacidad de pago del cliente y su endeudamiento total en</w:t>
      </w:r>
      <w:r>
        <w:rPr>
          <w:lang w:val="es-ES_tradnl"/>
        </w:rPr>
        <w:t xml:space="preserve"> </w:t>
      </w:r>
      <w:r w:rsidRPr="00B80586">
        <w:rPr>
          <w:lang w:val="es-ES_tradnl"/>
        </w:rPr>
        <w:t>el sistema</w:t>
      </w:r>
    </w:p>
    <w:p w14:paraId="27817750" w14:textId="116A021E" w:rsidR="00B80586" w:rsidRDefault="00B80586" w:rsidP="000D7FC5">
      <w:pPr>
        <w:pStyle w:val="Prrafodelista"/>
        <w:numPr>
          <w:ilvl w:val="7"/>
          <w:numId w:val="58"/>
        </w:numPr>
        <w:ind w:left="1843"/>
        <w:jc w:val="both"/>
        <w:rPr>
          <w:lang w:val="es-ES_tradnl"/>
        </w:rPr>
      </w:pPr>
      <w:r w:rsidRPr="00B80586">
        <w:rPr>
          <w:lang w:val="es-ES_tradnl"/>
        </w:rPr>
        <w:t>Tomar en cuenta el endeudamiento total del deudor (y de su cónyuge, cuando los ingresos de és</w:t>
      </w:r>
      <w:r w:rsidRPr="009D2CCF">
        <w:rPr>
          <w:lang w:val="es-ES_tradnl"/>
        </w:rPr>
        <w:t xml:space="preserve">te sean incluidos en el análisis) con la institución y con otras instituciones en el cálculo de </w:t>
      </w:r>
      <w:r w:rsidRPr="00A80234">
        <w:rPr>
          <w:lang w:val="es-ES_tradnl"/>
        </w:rPr>
        <w:t xml:space="preserve">la deuda total a fin de determinar su capacidad de </w:t>
      </w:r>
      <w:r w:rsidRPr="0086395B">
        <w:rPr>
          <w:lang w:val="es-ES_tradnl"/>
        </w:rPr>
        <w:t xml:space="preserve">endeudamiento y su carácter de </w:t>
      </w:r>
      <w:r w:rsidR="00300A57" w:rsidRPr="0086395B">
        <w:rPr>
          <w:lang w:val="es-ES_tradnl"/>
        </w:rPr>
        <w:t>sobre endeudado</w:t>
      </w:r>
      <w:r w:rsidRPr="0086395B">
        <w:rPr>
          <w:lang w:val="es-ES_tradnl"/>
        </w:rPr>
        <w:t>.</w:t>
      </w:r>
    </w:p>
    <w:p w14:paraId="32F82988" w14:textId="388734C3" w:rsidR="00B80586" w:rsidRDefault="00B80586" w:rsidP="000D7FC5">
      <w:pPr>
        <w:pStyle w:val="Prrafodelista"/>
        <w:numPr>
          <w:ilvl w:val="7"/>
          <w:numId w:val="58"/>
        </w:numPr>
        <w:ind w:left="1843"/>
        <w:jc w:val="both"/>
        <w:rPr>
          <w:lang w:val="es-ES_tradnl"/>
        </w:rPr>
      </w:pPr>
      <w:r w:rsidRPr="00B80586">
        <w:rPr>
          <w:lang w:val="es-ES_tradnl"/>
        </w:rPr>
        <w:lastRenderedPageBreak/>
        <w:t>Efectuar el proceso completo de evaluación para el otorgamiento de</w:t>
      </w:r>
      <w:r w:rsidRPr="009D2CCF">
        <w:rPr>
          <w:lang w:val="es-ES_tradnl"/>
        </w:rPr>
        <w:t xml:space="preserve"> créditos para todas las modalidades de crédito, incluyendo la ampliación de líneas. En este sentido, se deberá considerar una nueva evaluación que</w:t>
      </w:r>
      <w:r w:rsidRPr="00A80234">
        <w:rPr>
          <w:lang w:val="es-ES_tradnl"/>
        </w:rPr>
        <w:t xml:space="preserve"> incluya la capacidad de endeudamiento a la fecha y el comportamiento de</w:t>
      </w:r>
      <w:r>
        <w:rPr>
          <w:lang w:val="es-ES_tradnl"/>
        </w:rPr>
        <w:t xml:space="preserve"> </w:t>
      </w:r>
      <w:r w:rsidRPr="00B80586">
        <w:rPr>
          <w:lang w:val="es-ES_tradnl"/>
        </w:rPr>
        <w:t>pago en el sistema, entre otros factores.</w:t>
      </w:r>
    </w:p>
    <w:p w14:paraId="4212C606" w14:textId="7D1D1FAB" w:rsidR="009D2CCF" w:rsidRPr="00300A57" w:rsidRDefault="009D2CCF" w:rsidP="000D7FC5">
      <w:pPr>
        <w:pStyle w:val="Prrafodelista"/>
        <w:numPr>
          <w:ilvl w:val="7"/>
          <w:numId w:val="58"/>
        </w:numPr>
        <w:ind w:left="1843"/>
        <w:jc w:val="both"/>
        <w:rPr>
          <w:lang w:val="es-ES_tradnl"/>
        </w:rPr>
      </w:pPr>
      <w:r>
        <w:t>Incluir como parte del seguimiento de las carteras crediticias el análisis y la evaluación periódica de la evolución de su calidad, no sólo en función de la mora histórica y otros factores de discriminación del riesgo sino también en función de la fecha de concesión de los créditos (análisis de cosechas) a fin de poder tomar medidas correctivas. En particular, este análisis se deberá aplicar con especial énfasis a los resultados de las campañas de aumento de líneas de crédito o por captación de clientes para productos masivos,</w:t>
      </w:r>
    </w:p>
    <w:p w14:paraId="40A5DA56" w14:textId="6271EA76" w:rsidR="00D103D3" w:rsidRDefault="00D103D3" w:rsidP="00300A57">
      <w:pPr>
        <w:ind w:left="708"/>
        <w:jc w:val="both"/>
        <w:rPr>
          <w:lang w:val="es-ES_tradnl"/>
        </w:rPr>
      </w:pPr>
      <w:r w:rsidRPr="00D103D3">
        <w:rPr>
          <w:lang w:val="es-ES_tradnl"/>
        </w:rPr>
        <w:t>Cuando se determine que las políticas, prácticas y procedimientos de</w:t>
      </w:r>
      <w:r>
        <w:rPr>
          <w:lang w:val="es-ES_tradnl"/>
        </w:rPr>
        <w:t xml:space="preserve"> </w:t>
      </w:r>
      <w:r w:rsidRPr="00D103D3">
        <w:rPr>
          <w:lang w:val="es-ES_tradnl"/>
        </w:rPr>
        <w:t>concesión, administración y control de créditos no se ajustan a los lineamientos</w:t>
      </w:r>
      <w:r>
        <w:rPr>
          <w:lang w:val="es-ES_tradnl"/>
        </w:rPr>
        <w:t xml:space="preserve"> </w:t>
      </w:r>
      <w:r w:rsidRPr="00D103D3">
        <w:rPr>
          <w:lang w:val="es-ES_tradnl"/>
        </w:rPr>
        <w:t xml:space="preserve">establecidos en el presente </w:t>
      </w:r>
      <w:r>
        <w:rPr>
          <w:lang w:val="es-ES_tradnl"/>
        </w:rPr>
        <w:t>numeral</w:t>
      </w:r>
      <w:r w:rsidRPr="00D103D3">
        <w:rPr>
          <w:lang w:val="es-ES_tradnl"/>
        </w:rPr>
        <w:t xml:space="preserve">, a juicio del </w:t>
      </w:r>
      <w:r>
        <w:rPr>
          <w:lang w:val="es-ES_tradnl"/>
        </w:rPr>
        <w:t>Presidente Ejecutivo</w:t>
      </w:r>
      <w:r w:rsidRPr="00D103D3">
        <w:rPr>
          <w:lang w:val="es-ES_tradnl"/>
        </w:rPr>
        <w:t>, según el nivel</w:t>
      </w:r>
      <w:r>
        <w:rPr>
          <w:lang w:val="es-ES_tradnl"/>
        </w:rPr>
        <w:t xml:space="preserve"> </w:t>
      </w:r>
      <w:r w:rsidRPr="00D103D3">
        <w:rPr>
          <w:lang w:val="es-ES_tradnl"/>
        </w:rPr>
        <w:t>de deficiencias encontradas, podrá ordenar a la institución a</w:t>
      </w:r>
      <w:r>
        <w:rPr>
          <w:lang w:val="es-ES_tradnl"/>
        </w:rPr>
        <w:t xml:space="preserve"> </w:t>
      </w:r>
      <w:r w:rsidRPr="00D103D3">
        <w:rPr>
          <w:lang w:val="es-ES_tradnl"/>
        </w:rPr>
        <w:t xml:space="preserve">constituir y mantener una provisión adicional a las referidas en los artículos </w:t>
      </w:r>
      <w:r w:rsidR="006B12D1">
        <w:rPr>
          <w:lang w:val="es-ES_tradnl"/>
        </w:rPr>
        <w:t>3</w:t>
      </w:r>
      <w:r w:rsidR="00A44367">
        <w:rPr>
          <w:lang w:val="es-ES_tradnl"/>
        </w:rPr>
        <w:t>0</w:t>
      </w:r>
      <w:r>
        <w:rPr>
          <w:lang w:val="es-ES_tradnl"/>
        </w:rPr>
        <w:t xml:space="preserve"> </w:t>
      </w:r>
      <w:r w:rsidRPr="00D103D3">
        <w:rPr>
          <w:lang w:val="es-ES_tradnl"/>
        </w:rPr>
        <w:t xml:space="preserve">y </w:t>
      </w:r>
      <w:r w:rsidR="006B12D1">
        <w:rPr>
          <w:lang w:val="es-ES_tradnl"/>
        </w:rPr>
        <w:t>3</w:t>
      </w:r>
      <w:r w:rsidR="00A44367">
        <w:rPr>
          <w:lang w:val="es-ES_tradnl"/>
        </w:rPr>
        <w:t>4</w:t>
      </w:r>
      <w:r w:rsidRPr="00D103D3">
        <w:rPr>
          <w:lang w:val="es-ES_tradnl"/>
        </w:rPr>
        <w:t xml:space="preserve"> de la presente no</w:t>
      </w:r>
      <w:r w:rsidR="00A44367">
        <w:rPr>
          <w:lang w:val="es-ES_tradnl"/>
        </w:rPr>
        <w:t xml:space="preserve">rma, desde el punto cincuenta por ciento </w:t>
      </w:r>
      <w:r w:rsidRPr="00D103D3">
        <w:rPr>
          <w:lang w:val="es-ES_tradnl"/>
        </w:rPr>
        <w:t>(0.</w:t>
      </w:r>
      <w:r w:rsidR="00A44367">
        <w:rPr>
          <w:lang w:val="es-ES_tradnl"/>
        </w:rPr>
        <w:t>50</w:t>
      </w:r>
      <w:r w:rsidRPr="00D103D3">
        <w:rPr>
          <w:lang w:val="es-ES_tradnl"/>
        </w:rPr>
        <w:t xml:space="preserve">%) hasta el </w:t>
      </w:r>
      <w:r w:rsidR="00A44367">
        <w:rPr>
          <w:lang w:val="es-ES_tradnl"/>
        </w:rPr>
        <w:t>cinco</w:t>
      </w:r>
      <w:r w:rsidRPr="00D103D3">
        <w:rPr>
          <w:lang w:val="es-ES_tradnl"/>
        </w:rPr>
        <w:t xml:space="preserve"> por ciento (5</w:t>
      </w:r>
      <w:r w:rsidR="00A44367">
        <w:rPr>
          <w:lang w:val="es-ES_tradnl"/>
        </w:rPr>
        <w:t>.0</w:t>
      </w:r>
      <w:r w:rsidRPr="00D103D3">
        <w:rPr>
          <w:lang w:val="es-ES_tradnl"/>
        </w:rPr>
        <w:t>0%), respecto del valor neto en libros de la cartera de</w:t>
      </w:r>
      <w:r>
        <w:rPr>
          <w:lang w:val="es-ES_tradnl"/>
        </w:rPr>
        <w:t xml:space="preserve"> </w:t>
      </w:r>
      <w:r w:rsidRPr="00D103D3">
        <w:rPr>
          <w:lang w:val="es-ES_tradnl"/>
        </w:rPr>
        <w:t>microcréditos</w:t>
      </w:r>
      <w:r w:rsidR="00A44367">
        <w:rPr>
          <w:lang w:val="es-ES_tradnl"/>
        </w:rPr>
        <w:t>.</w:t>
      </w:r>
    </w:p>
    <w:p w14:paraId="0CF76103" w14:textId="77777777" w:rsidR="00A44367" w:rsidRDefault="00A44367" w:rsidP="00300A57">
      <w:pPr>
        <w:ind w:left="708"/>
        <w:jc w:val="both"/>
        <w:rPr>
          <w:lang w:val="es-ES_tradnl"/>
        </w:rPr>
      </w:pPr>
    </w:p>
    <w:p w14:paraId="095172DB" w14:textId="364913B8" w:rsidR="00A44367" w:rsidRPr="00D103D3" w:rsidRDefault="00A44367" w:rsidP="00300A57">
      <w:pPr>
        <w:ind w:left="708"/>
        <w:jc w:val="both"/>
        <w:rPr>
          <w:lang w:val="es-ES_tradnl"/>
        </w:rPr>
      </w:pPr>
      <w:r w:rsidRPr="00A44367">
        <w:rPr>
          <w:lang w:val="es-ES_tradnl"/>
        </w:rPr>
        <w:t>La provisión se determinará, con base a la revisión de una muestra</w:t>
      </w:r>
      <w:r>
        <w:rPr>
          <w:lang w:val="es-ES_tradnl"/>
        </w:rPr>
        <w:t xml:space="preserve"> </w:t>
      </w:r>
      <w:r w:rsidRPr="00A44367">
        <w:rPr>
          <w:lang w:val="es-ES_tradnl"/>
        </w:rPr>
        <w:t xml:space="preserve">de </w:t>
      </w:r>
      <w:r>
        <w:rPr>
          <w:lang w:val="es-ES_tradnl"/>
        </w:rPr>
        <w:t>de</w:t>
      </w:r>
      <w:r w:rsidR="00953496">
        <w:rPr>
          <w:lang w:val="es-ES_tradnl"/>
        </w:rPr>
        <w:t>u</w:t>
      </w:r>
      <w:r>
        <w:rPr>
          <w:lang w:val="es-ES_tradnl"/>
        </w:rPr>
        <w:t>dores</w:t>
      </w:r>
      <w:r w:rsidRPr="00A44367">
        <w:rPr>
          <w:lang w:val="es-ES_tradnl"/>
        </w:rPr>
        <w:t>, determinada en forma aleatoria, orientada a</w:t>
      </w:r>
      <w:r>
        <w:rPr>
          <w:lang w:val="es-ES_tradnl"/>
        </w:rPr>
        <w:t xml:space="preserve"> </w:t>
      </w:r>
      <w:r w:rsidRPr="00A44367">
        <w:rPr>
          <w:lang w:val="es-ES_tradnl"/>
        </w:rPr>
        <w:t>lograr un mayor alcance de análisis. La frecuencia de casos en los que existan</w:t>
      </w:r>
      <w:r>
        <w:rPr>
          <w:lang w:val="es-ES_tradnl"/>
        </w:rPr>
        <w:t xml:space="preserve"> </w:t>
      </w:r>
      <w:r w:rsidRPr="00A44367">
        <w:rPr>
          <w:lang w:val="es-ES_tradnl"/>
        </w:rPr>
        <w:t>desviaciones o incumplimientos de las políticas crediticias y procedimientos</w:t>
      </w:r>
      <w:r>
        <w:rPr>
          <w:lang w:val="es-ES_tradnl"/>
        </w:rPr>
        <w:t xml:space="preserve"> </w:t>
      </w:r>
      <w:r w:rsidRPr="00A44367">
        <w:rPr>
          <w:lang w:val="es-ES_tradnl"/>
        </w:rPr>
        <w:t>establecidos y/o de sanas prácticas de otorgamiento y administración de</w:t>
      </w:r>
      <w:r>
        <w:rPr>
          <w:lang w:val="es-ES_tradnl"/>
        </w:rPr>
        <w:t xml:space="preserve"> </w:t>
      </w:r>
      <w:r w:rsidRPr="00A44367">
        <w:rPr>
          <w:lang w:val="es-ES_tradnl"/>
        </w:rPr>
        <w:t>créditos, entre ellas, la falta de cualquiera de las siguientes</w:t>
      </w:r>
      <w:r w:rsidR="006962BE">
        <w:rPr>
          <w:lang w:val="es-ES_tradnl"/>
        </w:rPr>
        <w:t xml:space="preserve"> situaciones</w:t>
      </w:r>
      <w:r w:rsidRPr="00A44367">
        <w:rPr>
          <w:lang w:val="es-ES_tradnl"/>
        </w:rPr>
        <w:t>:</w:t>
      </w:r>
    </w:p>
    <w:p w14:paraId="76CDFD3C" w14:textId="77777777" w:rsidR="00D67EB0" w:rsidRDefault="00D67EB0" w:rsidP="00300A57">
      <w:pPr>
        <w:pStyle w:val="Prrafodelista"/>
        <w:jc w:val="both"/>
        <w:rPr>
          <w:lang w:val="es-ES_tradnl"/>
        </w:rPr>
      </w:pPr>
    </w:p>
    <w:p w14:paraId="02633BFE" w14:textId="5B61D5E5" w:rsidR="00A44367" w:rsidRPr="00A44367" w:rsidRDefault="00A44367" w:rsidP="000D7FC5">
      <w:pPr>
        <w:pStyle w:val="Prrafodelista"/>
        <w:numPr>
          <w:ilvl w:val="0"/>
          <w:numId w:val="53"/>
        </w:numPr>
        <w:jc w:val="both"/>
        <w:rPr>
          <w:lang w:val="es-ES_tradnl"/>
        </w:rPr>
      </w:pPr>
      <w:r w:rsidRPr="00A44367">
        <w:rPr>
          <w:lang w:val="es-ES_tradnl"/>
        </w:rPr>
        <w:t>Verificación domiciliaria, laboral y ficha de datos actualizada, incluyendo documentos de identidad;</w:t>
      </w:r>
    </w:p>
    <w:p w14:paraId="2A921D9E" w14:textId="11662F1B" w:rsidR="00A44367" w:rsidRPr="00A44367" w:rsidRDefault="00A44367" w:rsidP="000D7FC5">
      <w:pPr>
        <w:pStyle w:val="Prrafodelista"/>
        <w:numPr>
          <w:ilvl w:val="0"/>
          <w:numId w:val="53"/>
        </w:numPr>
        <w:jc w:val="both"/>
        <w:rPr>
          <w:lang w:val="es-ES_tradnl"/>
        </w:rPr>
      </w:pPr>
      <w:r w:rsidRPr="00A44367">
        <w:rPr>
          <w:lang w:val="es-ES_tradnl"/>
        </w:rPr>
        <w:t>Comprobación de la fuente de ingresos y la estimación razonable de la capacidad de pago;</w:t>
      </w:r>
    </w:p>
    <w:p w14:paraId="62339370" w14:textId="14A1A2A2" w:rsidR="00A44367" w:rsidRPr="00A44367" w:rsidRDefault="00A44367" w:rsidP="000D7FC5">
      <w:pPr>
        <w:pStyle w:val="Prrafodelista"/>
        <w:numPr>
          <w:ilvl w:val="0"/>
          <w:numId w:val="53"/>
        </w:numPr>
        <w:jc w:val="both"/>
        <w:rPr>
          <w:lang w:val="es-ES_tradnl"/>
        </w:rPr>
      </w:pPr>
      <w:r w:rsidRPr="00A44367">
        <w:rPr>
          <w:lang w:val="es-ES_tradnl"/>
        </w:rPr>
        <w:t>Verificación de los antecedentes de pago y del nivel de endeudamiento del cliente en instituciones del Sistema Financiero y con otros acreedores (en caso de tener acceso);</w:t>
      </w:r>
    </w:p>
    <w:p w14:paraId="03FB925A" w14:textId="7C3BA8CE" w:rsidR="00A44367" w:rsidRPr="00A44367" w:rsidRDefault="00A44367" w:rsidP="000D7FC5">
      <w:pPr>
        <w:pStyle w:val="Prrafodelista"/>
        <w:numPr>
          <w:ilvl w:val="0"/>
          <w:numId w:val="53"/>
        </w:numPr>
        <w:jc w:val="both"/>
        <w:rPr>
          <w:lang w:val="es-ES_tradnl"/>
        </w:rPr>
      </w:pPr>
      <w:r w:rsidRPr="00A44367">
        <w:rPr>
          <w:lang w:val="es-ES_tradnl"/>
        </w:rPr>
        <w:t>Verificación de los antecedentes de pago y del nivel de endeudamiento del fiador en instituciones del Sistema Financiero y con otros acreedores (en</w:t>
      </w:r>
      <w:r>
        <w:rPr>
          <w:lang w:val="es-ES_tradnl"/>
        </w:rPr>
        <w:t xml:space="preserve"> </w:t>
      </w:r>
      <w:r w:rsidRPr="00A44367">
        <w:rPr>
          <w:lang w:val="es-ES_tradnl"/>
        </w:rPr>
        <w:t>caso de tener acceso);</w:t>
      </w:r>
    </w:p>
    <w:p w14:paraId="75BFFCB8" w14:textId="7D280E93" w:rsidR="00A44367" w:rsidRDefault="00A44367" w:rsidP="000D7FC5">
      <w:pPr>
        <w:pStyle w:val="Prrafodelista"/>
        <w:numPr>
          <w:ilvl w:val="0"/>
          <w:numId w:val="53"/>
        </w:numPr>
        <w:jc w:val="both"/>
        <w:rPr>
          <w:lang w:val="es-ES_tradnl"/>
        </w:rPr>
      </w:pPr>
      <w:r w:rsidRPr="00A44367">
        <w:rPr>
          <w:lang w:val="es-ES_tradnl"/>
        </w:rPr>
        <w:t>Adecuado sustento, para los clientes seleccionados y aprobados mediante procedimientos automatizados, incluyendo una base de datos histórica adecuada a dichos clientes;</w:t>
      </w:r>
    </w:p>
    <w:p w14:paraId="30FD990A" w14:textId="77777777" w:rsidR="00A44367" w:rsidRPr="00A44367" w:rsidRDefault="00A44367" w:rsidP="000D7FC5">
      <w:pPr>
        <w:pStyle w:val="Prrafodelista"/>
        <w:numPr>
          <w:ilvl w:val="0"/>
          <w:numId w:val="53"/>
        </w:numPr>
        <w:jc w:val="both"/>
        <w:rPr>
          <w:lang w:val="es-ES_tradnl"/>
        </w:rPr>
      </w:pPr>
      <w:r w:rsidRPr="00A44367">
        <w:rPr>
          <w:lang w:val="es-ES_tradnl"/>
        </w:rPr>
        <w:t>Documentación requerida por su política crediticia, tanto de la solicitud,</w:t>
      </w:r>
    </w:p>
    <w:p w14:paraId="0BE4E6E9" w14:textId="00BBE485" w:rsidR="00A44367" w:rsidRPr="00A44367" w:rsidRDefault="00333920" w:rsidP="000D7FC5">
      <w:pPr>
        <w:pStyle w:val="Prrafodelista"/>
        <w:numPr>
          <w:ilvl w:val="0"/>
          <w:numId w:val="53"/>
        </w:numPr>
        <w:jc w:val="both"/>
        <w:rPr>
          <w:lang w:val="es-ES_tradnl"/>
        </w:rPr>
      </w:pPr>
      <w:r>
        <w:rPr>
          <w:lang w:val="es-ES_tradnl"/>
        </w:rPr>
        <w:t>A</w:t>
      </w:r>
      <w:r w:rsidR="00A44367" w:rsidRPr="00A44367">
        <w:rPr>
          <w:lang w:val="es-ES_tradnl"/>
        </w:rPr>
        <w:t>probación, como del contrato y las garantías, si se requieren;</w:t>
      </w:r>
    </w:p>
    <w:p w14:paraId="1704C3EC" w14:textId="0773BC24" w:rsidR="00A44367" w:rsidRPr="00A44367" w:rsidRDefault="00A44367" w:rsidP="000D7FC5">
      <w:pPr>
        <w:pStyle w:val="Prrafodelista"/>
        <w:numPr>
          <w:ilvl w:val="0"/>
          <w:numId w:val="53"/>
        </w:numPr>
        <w:jc w:val="both"/>
        <w:rPr>
          <w:lang w:val="es-ES_tradnl"/>
        </w:rPr>
      </w:pPr>
      <w:r w:rsidRPr="00A44367">
        <w:rPr>
          <w:lang w:val="es-ES_tradnl"/>
        </w:rPr>
        <w:t>Seguimiento, de conformidad con lo establecido en su tecnología crediticia, del domicilio, la situación y actividad del cliente, lo que debe constar en una</w:t>
      </w:r>
      <w:r>
        <w:rPr>
          <w:lang w:val="es-ES_tradnl"/>
        </w:rPr>
        <w:t xml:space="preserve"> </w:t>
      </w:r>
      <w:r w:rsidRPr="00A44367">
        <w:rPr>
          <w:lang w:val="es-ES_tradnl"/>
        </w:rPr>
        <w:t>comunicación del respectivo oficial de crédito; y,</w:t>
      </w:r>
    </w:p>
    <w:p w14:paraId="08BC1570" w14:textId="77777777" w:rsidR="00A44367" w:rsidRDefault="00A44367" w:rsidP="000D7FC5">
      <w:pPr>
        <w:pStyle w:val="Prrafodelista"/>
        <w:numPr>
          <w:ilvl w:val="0"/>
          <w:numId w:val="53"/>
        </w:numPr>
        <w:jc w:val="both"/>
        <w:rPr>
          <w:lang w:val="es-ES_tradnl"/>
        </w:rPr>
      </w:pPr>
      <w:r w:rsidRPr="00A44367">
        <w:rPr>
          <w:lang w:val="es-ES_tradnl"/>
        </w:rPr>
        <w:t>Verificación de que estén cumpliendo los demás aspectos de la política o</w:t>
      </w:r>
      <w:r>
        <w:rPr>
          <w:lang w:val="es-ES_tradnl"/>
        </w:rPr>
        <w:t xml:space="preserve"> </w:t>
      </w:r>
      <w:r w:rsidRPr="00A44367">
        <w:rPr>
          <w:lang w:val="es-ES_tradnl"/>
        </w:rPr>
        <w:t>tecnología crediticia.</w:t>
      </w:r>
    </w:p>
    <w:p w14:paraId="35FFF0C3" w14:textId="33D85205" w:rsidR="00B80586" w:rsidRDefault="00B80586" w:rsidP="000D7FC5">
      <w:pPr>
        <w:pStyle w:val="Prrafodelista"/>
        <w:numPr>
          <w:ilvl w:val="0"/>
          <w:numId w:val="53"/>
        </w:numPr>
        <w:jc w:val="both"/>
        <w:rPr>
          <w:lang w:val="es-ES_tradnl"/>
        </w:rPr>
      </w:pPr>
      <w:r>
        <w:rPr>
          <w:lang w:val="es-ES_tradnl"/>
        </w:rPr>
        <w:t>Disminución del pasivo en el periodo producto de refinanciamientos constantes y consecutivos</w:t>
      </w:r>
      <w:r w:rsidR="009D2CCF">
        <w:rPr>
          <w:lang w:val="es-ES_tradnl"/>
        </w:rPr>
        <w:t>.</w:t>
      </w:r>
    </w:p>
    <w:p w14:paraId="350E8092" w14:textId="77777777" w:rsidR="00A44367" w:rsidRDefault="00A44367" w:rsidP="00300A57">
      <w:pPr>
        <w:pStyle w:val="Prrafodelista"/>
        <w:ind w:left="1080"/>
        <w:jc w:val="both"/>
        <w:rPr>
          <w:lang w:val="es-ES_tradnl"/>
        </w:rPr>
      </w:pPr>
    </w:p>
    <w:p w14:paraId="08673F61" w14:textId="77777777" w:rsidR="00A44367" w:rsidRDefault="00A44367" w:rsidP="00300A57">
      <w:pPr>
        <w:pStyle w:val="Prrafodelista"/>
        <w:ind w:left="1080"/>
        <w:jc w:val="both"/>
        <w:rPr>
          <w:lang w:val="es-ES_tradnl"/>
        </w:rPr>
      </w:pPr>
    </w:p>
    <w:p w14:paraId="17EE0B7E" w14:textId="5237FB3B" w:rsidR="00A44367" w:rsidRPr="00300A57" w:rsidRDefault="00A44367" w:rsidP="00300A57">
      <w:pPr>
        <w:jc w:val="both"/>
        <w:rPr>
          <w:lang w:val="es-ES_tradnl"/>
        </w:rPr>
      </w:pPr>
      <w:r w:rsidRPr="00300A57">
        <w:rPr>
          <w:lang w:val="es-ES_tradnl"/>
        </w:rPr>
        <w:t>Cuando la frecuencia de casos con desviaciones o incumplimientos supere el veinte por ciento (20%) de la muestra, el Presidente Ejecutivo podrá ordenar a la institución constituir y mantener la provisión por deficiencia en la gestión del microcrédito antes referida.</w:t>
      </w:r>
    </w:p>
    <w:p w14:paraId="34AE5646" w14:textId="77777777" w:rsidR="00A44367" w:rsidRPr="00A44367" w:rsidRDefault="00A44367" w:rsidP="00300A57">
      <w:pPr>
        <w:jc w:val="both"/>
        <w:rPr>
          <w:lang w:val="es-ES_tradnl"/>
        </w:rPr>
      </w:pPr>
    </w:p>
    <w:p w14:paraId="2221C5EE" w14:textId="0856D9B3" w:rsidR="00A44367" w:rsidRDefault="00A44367" w:rsidP="00300A57">
      <w:pPr>
        <w:jc w:val="both"/>
        <w:rPr>
          <w:lang w:val="es-ES_tradnl"/>
        </w:rPr>
      </w:pPr>
      <w:r w:rsidRPr="00B80586">
        <w:rPr>
          <w:lang w:val="es-ES_tradnl"/>
        </w:rPr>
        <w:t xml:space="preserve">En el caso que </w:t>
      </w:r>
      <w:r w:rsidR="00B80586">
        <w:rPr>
          <w:lang w:val="es-ES_tradnl"/>
        </w:rPr>
        <w:t>el Presidente Ejecutivo</w:t>
      </w:r>
      <w:r w:rsidRPr="00B80586">
        <w:rPr>
          <w:lang w:val="es-ES_tradnl"/>
        </w:rPr>
        <w:t xml:space="preserve"> ordene a la institución la</w:t>
      </w:r>
      <w:r w:rsidR="00B80586">
        <w:rPr>
          <w:lang w:val="es-ES_tradnl"/>
        </w:rPr>
        <w:t xml:space="preserve"> </w:t>
      </w:r>
      <w:r w:rsidRPr="00A44367">
        <w:rPr>
          <w:lang w:val="es-ES_tradnl"/>
        </w:rPr>
        <w:t xml:space="preserve">constitución de la provisión antes referida, el </w:t>
      </w:r>
      <w:r w:rsidR="00B80586">
        <w:rPr>
          <w:lang w:val="es-ES_tradnl"/>
        </w:rPr>
        <w:t>gerente general</w:t>
      </w:r>
      <w:r w:rsidRPr="00A44367">
        <w:rPr>
          <w:lang w:val="es-ES_tradnl"/>
        </w:rPr>
        <w:t xml:space="preserve"> deberá ponerla</w:t>
      </w:r>
      <w:r w:rsidR="00B80586">
        <w:rPr>
          <w:lang w:val="es-ES_tradnl"/>
        </w:rPr>
        <w:t xml:space="preserve"> </w:t>
      </w:r>
      <w:r w:rsidRPr="00A44367">
        <w:rPr>
          <w:lang w:val="es-ES_tradnl"/>
        </w:rPr>
        <w:t>en conocimiento de la Junta Directiva a través de su Presidente instando a</w:t>
      </w:r>
      <w:r w:rsidR="00B80586">
        <w:rPr>
          <w:lang w:val="es-ES_tradnl"/>
        </w:rPr>
        <w:t xml:space="preserve"> </w:t>
      </w:r>
      <w:r w:rsidRPr="00A44367">
        <w:rPr>
          <w:lang w:val="es-ES_tradnl"/>
        </w:rPr>
        <w:t>dicho órgano de dirección superior a tomar las medidas necesarias para</w:t>
      </w:r>
      <w:r w:rsidR="00B80586">
        <w:rPr>
          <w:lang w:val="es-ES_tradnl"/>
        </w:rPr>
        <w:t xml:space="preserve"> </w:t>
      </w:r>
      <w:r w:rsidRPr="00A44367">
        <w:rPr>
          <w:lang w:val="es-ES_tradnl"/>
        </w:rPr>
        <w:t>corregir las deficiencias en los mecanismos, pautas, procedimientos y políticas</w:t>
      </w:r>
      <w:r w:rsidR="00B80586">
        <w:rPr>
          <w:lang w:val="es-ES_tradnl"/>
        </w:rPr>
        <w:t xml:space="preserve"> </w:t>
      </w:r>
      <w:r w:rsidRPr="00A44367">
        <w:rPr>
          <w:lang w:val="es-ES_tradnl"/>
        </w:rPr>
        <w:t>dictadas por dicho órgano para la gestión del microcrédito.</w:t>
      </w:r>
    </w:p>
    <w:p w14:paraId="305FE1E9" w14:textId="77777777" w:rsidR="00B80586" w:rsidRPr="00A44367" w:rsidRDefault="00B80586" w:rsidP="00300A57">
      <w:pPr>
        <w:jc w:val="both"/>
        <w:rPr>
          <w:lang w:val="es-ES_tradnl"/>
        </w:rPr>
      </w:pPr>
    </w:p>
    <w:p w14:paraId="04C41391" w14:textId="2CC81F1C" w:rsidR="00A44367" w:rsidRDefault="00A44367" w:rsidP="00300A57">
      <w:pPr>
        <w:jc w:val="both"/>
        <w:rPr>
          <w:lang w:val="es-ES_tradnl"/>
        </w:rPr>
      </w:pPr>
      <w:r w:rsidRPr="00B80586">
        <w:rPr>
          <w:lang w:val="es-ES_tradnl"/>
        </w:rPr>
        <w:t xml:space="preserve">Dicha provisión podrá ser eliminada mediante resolución del </w:t>
      </w:r>
      <w:r w:rsidR="00B80586">
        <w:rPr>
          <w:lang w:val="es-ES_tradnl"/>
        </w:rPr>
        <w:t>Presidente Ejecutivo</w:t>
      </w:r>
      <w:r w:rsidRPr="00B80586">
        <w:rPr>
          <w:lang w:val="es-ES_tradnl"/>
        </w:rPr>
        <w:t>,</w:t>
      </w:r>
      <w:r w:rsidR="00B80586">
        <w:rPr>
          <w:lang w:val="es-ES_tradnl"/>
        </w:rPr>
        <w:t xml:space="preserve"> </w:t>
      </w:r>
      <w:r w:rsidRPr="00A44367">
        <w:rPr>
          <w:lang w:val="es-ES_tradnl"/>
        </w:rPr>
        <w:t>cuando la siguiente e</w:t>
      </w:r>
      <w:r w:rsidR="00B80586">
        <w:rPr>
          <w:lang w:val="es-ES_tradnl"/>
        </w:rPr>
        <w:t>valuación de la CONAMI</w:t>
      </w:r>
      <w:r w:rsidRPr="00A44367">
        <w:rPr>
          <w:lang w:val="es-ES_tradnl"/>
        </w:rPr>
        <w:t xml:space="preserve"> arroje discrepancias en</w:t>
      </w:r>
      <w:r w:rsidR="00B80586">
        <w:rPr>
          <w:lang w:val="es-ES_tradnl"/>
        </w:rPr>
        <w:t xml:space="preserve"> </w:t>
      </w:r>
      <w:r w:rsidRPr="00A44367">
        <w:rPr>
          <w:lang w:val="es-ES_tradnl"/>
        </w:rPr>
        <w:t>un nivel inferior a los parámetros establecidos; o a petición de parte,</w:t>
      </w:r>
      <w:r w:rsidR="00B80586">
        <w:rPr>
          <w:lang w:val="es-ES_tradnl"/>
        </w:rPr>
        <w:t xml:space="preserve"> </w:t>
      </w:r>
      <w:r w:rsidRPr="00A44367">
        <w:rPr>
          <w:lang w:val="es-ES_tradnl"/>
        </w:rPr>
        <w:t>demostrando cumplimiento de los referidos lineamientos.</w:t>
      </w:r>
    </w:p>
    <w:p w14:paraId="0CCF4C5B" w14:textId="77777777" w:rsidR="009D2CCF" w:rsidRDefault="009D2CCF" w:rsidP="00300A57">
      <w:pPr>
        <w:jc w:val="both"/>
        <w:rPr>
          <w:lang w:val="es-ES_tradnl"/>
        </w:rPr>
      </w:pPr>
    </w:p>
    <w:p w14:paraId="135942C0" w14:textId="77777777" w:rsidR="009D2CCF" w:rsidRDefault="009D2CCF" w:rsidP="000D7FC5">
      <w:pPr>
        <w:pStyle w:val="Prrafodelista"/>
        <w:numPr>
          <w:ilvl w:val="0"/>
          <w:numId w:val="52"/>
        </w:numPr>
        <w:rPr>
          <w:lang w:val="es-ES_tradnl"/>
        </w:rPr>
      </w:pPr>
      <w:r w:rsidRPr="009D2CCF">
        <w:rPr>
          <w:lang w:val="es-ES_tradnl"/>
        </w:rPr>
        <w:t xml:space="preserve">Para </w:t>
      </w:r>
      <w:r>
        <w:rPr>
          <w:lang w:val="es-ES_tradnl"/>
        </w:rPr>
        <w:t xml:space="preserve">las agrupaciones </w:t>
      </w:r>
      <w:r w:rsidRPr="009D2CCF">
        <w:rPr>
          <w:lang w:val="es-ES_tradnl"/>
        </w:rPr>
        <w:t xml:space="preserve">créditos de consumo e hipotecarios para vivienda: </w:t>
      </w:r>
    </w:p>
    <w:p w14:paraId="07B0FDED" w14:textId="5272ABF0" w:rsidR="009D2CCF" w:rsidRDefault="009D2CCF" w:rsidP="00300A57">
      <w:pPr>
        <w:jc w:val="both"/>
        <w:rPr>
          <w:lang w:val="es-ES_tradnl"/>
        </w:rPr>
      </w:pPr>
      <w:r w:rsidRPr="009D2CCF">
        <w:rPr>
          <w:lang w:val="es-ES_tradnl"/>
        </w:rPr>
        <w:t>La</w:t>
      </w:r>
      <w:r>
        <w:rPr>
          <w:lang w:val="es-ES_tradnl"/>
        </w:rPr>
        <w:t xml:space="preserve"> CONAMI en</w:t>
      </w:r>
      <w:r w:rsidRPr="009D2CCF">
        <w:rPr>
          <w:lang w:val="es-ES_tradnl"/>
        </w:rPr>
        <w:t xml:space="preserve"> sus visitas de inspección, evaluará la actividad de créditos</w:t>
      </w:r>
      <w:r>
        <w:rPr>
          <w:lang w:val="es-ES_tradnl"/>
        </w:rPr>
        <w:t xml:space="preserve"> </w:t>
      </w:r>
      <w:r w:rsidRPr="009D2CCF">
        <w:rPr>
          <w:lang w:val="es-ES_tradnl"/>
        </w:rPr>
        <w:t>de consumo e hipotecarios para</w:t>
      </w:r>
      <w:r>
        <w:rPr>
          <w:lang w:val="es-ES_tradnl"/>
        </w:rPr>
        <w:t xml:space="preserve"> </w:t>
      </w:r>
      <w:r w:rsidRPr="009D2CCF">
        <w:rPr>
          <w:lang w:val="es-ES_tradnl"/>
        </w:rPr>
        <w:t>vivienda de la institución con la</w:t>
      </w:r>
      <w:r>
        <w:rPr>
          <w:lang w:val="es-ES_tradnl"/>
        </w:rPr>
        <w:t xml:space="preserve">  </w:t>
      </w:r>
      <w:r w:rsidRPr="009D2CCF">
        <w:rPr>
          <w:lang w:val="es-ES_tradnl"/>
        </w:rPr>
        <w:t>finalidad de verificar si existen factores de riesgo adicionales por deficiencia en</w:t>
      </w:r>
      <w:r>
        <w:rPr>
          <w:lang w:val="es-ES_tradnl"/>
        </w:rPr>
        <w:t xml:space="preserve"> </w:t>
      </w:r>
      <w:r w:rsidRPr="009D2CCF">
        <w:rPr>
          <w:lang w:val="es-ES_tradnl"/>
        </w:rPr>
        <w:t>la gestión del riesgo de los créditos de consumo e hipotecarios para vivienda;</w:t>
      </w:r>
      <w:r>
        <w:rPr>
          <w:lang w:val="es-ES_tradnl"/>
        </w:rPr>
        <w:t xml:space="preserve"> </w:t>
      </w:r>
      <w:r w:rsidRPr="009D2CCF">
        <w:rPr>
          <w:lang w:val="es-ES_tradnl"/>
        </w:rPr>
        <w:t>y, en consecuencia la necesidad de constituir una provisión por riesgo</w:t>
      </w:r>
      <w:r>
        <w:rPr>
          <w:lang w:val="es-ES_tradnl"/>
        </w:rPr>
        <w:t xml:space="preserve"> </w:t>
      </w:r>
      <w:r w:rsidRPr="009D2CCF">
        <w:rPr>
          <w:lang w:val="es-ES_tradnl"/>
        </w:rPr>
        <w:t>adicional.</w:t>
      </w:r>
    </w:p>
    <w:p w14:paraId="143B0708" w14:textId="77777777" w:rsidR="009D2CCF" w:rsidRDefault="009D2CCF" w:rsidP="00300A57">
      <w:pPr>
        <w:jc w:val="both"/>
        <w:rPr>
          <w:lang w:val="es-ES_tradnl"/>
        </w:rPr>
      </w:pPr>
    </w:p>
    <w:p w14:paraId="37898683" w14:textId="0E27EC44" w:rsidR="009D2CCF" w:rsidRDefault="009D2CCF" w:rsidP="00300A57">
      <w:pPr>
        <w:jc w:val="both"/>
        <w:rPr>
          <w:lang w:val="es-ES_tradnl"/>
        </w:rPr>
      </w:pPr>
      <w:r w:rsidRPr="009D2CCF">
        <w:rPr>
          <w:lang w:val="es-ES_tradnl"/>
        </w:rPr>
        <w:t>A efectos de determinar la prov</w:t>
      </w:r>
      <w:r>
        <w:rPr>
          <w:lang w:val="es-ES_tradnl"/>
        </w:rPr>
        <w:t xml:space="preserve">isión por riesgo adicional, la CONAMI </w:t>
      </w:r>
      <w:r w:rsidRPr="009D2CCF">
        <w:rPr>
          <w:lang w:val="es-ES_tradnl"/>
        </w:rPr>
        <w:t>evaluará las políticas, prácticas y procedimientos de concesión y</w:t>
      </w:r>
      <w:r>
        <w:rPr>
          <w:lang w:val="es-ES_tradnl"/>
        </w:rPr>
        <w:t xml:space="preserve"> </w:t>
      </w:r>
      <w:r w:rsidRPr="009D2CCF">
        <w:rPr>
          <w:lang w:val="es-ES_tradnl"/>
        </w:rPr>
        <w:t>administración de créditos de consumo e hipotecarios para vivienda,</w:t>
      </w:r>
      <w:r>
        <w:rPr>
          <w:lang w:val="es-ES_tradnl"/>
        </w:rPr>
        <w:t xml:space="preserve"> </w:t>
      </w:r>
      <w:r w:rsidRPr="009D2CCF">
        <w:rPr>
          <w:lang w:val="es-ES_tradnl"/>
        </w:rPr>
        <w:t>verificando que contemplen como mínimo los aspectos siguientes:</w:t>
      </w:r>
    </w:p>
    <w:p w14:paraId="2C9FA593" w14:textId="77777777" w:rsidR="009D2CCF" w:rsidRDefault="009D2CCF" w:rsidP="00300A57">
      <w:pPr>
        <w:jc w:val="both"/>
        <w:rPr>
          <w:lang w:val="es-ES_tradnl"/>
        </w:rPr>
      </w:pPr>
    </w:p>
    <w:p w14:paraId="039FCD13" w14:textId="23BA62D8" w:rsidR="009D2CCF" w:rsidRDefault="009D2CCF" w:rsidP="000D7FC5">
      <w:pPr>
        <w:pStyle w:val="Prrafodelista"/>
        <w:numPr>
          <w:ilvl w:val="0"/>
          <w:numId w:val="59"/>
        </w:numPr>
        <w:jc w:val="both"/>
        <w:rPr>
          <w:lang w:val="es-ES_tradnl"/>
        </w:rPr>
      </w:pPr>
      <w:r w:rsidRPr="00300A57">
        <w:rPr>
          <w:lang w:val="es-ES_tradnl"/>
        </w:rPr>
        <w:t>La capacidad de pago, identificando las fuentes de ingreso y su estabilidad.</w:t>
      </w:r>
    </w:p>
    <w:p w14:paraId="498165AE" w14:textId="433A756B" w:rsidR="009D2CCF" w:rsidRDefault="009D2CCF" w:rsidP="000D7FC5">
      <w:pPr>
        <w:pStyle w:val="Prrafodelista"/>
        <w:numPr>
          <w:ilvl w:val="0"/>
          <w:numId w:val="59"/>
        </w:numPr>
        <w:jc w:val="both"/>
        <w:rPr>
          <w:lang w:val="es-ES_tradnl"/>
        </w:rPr>
      </w:pPr>
      <w:r w:rsidRPr="009D2CCF">
        <w:rPr>
          <w:lang w:val="es-ES_tradnl"/>
        </w:rPr>
        <w:t>Tomar en cuenta el endeudamiento total del deudor (y de su cónyuge, cuando los ingresos de éste sean incluidos en el análisis) con la institución</w:t>
      </w:r>
      <w:r w:rsidRPr="00A80234">
        <w:rPr>
          <w:lang w:val="es-ES_tradnl"/>
        </w:rPr>
        <w:t xml:space="preserve"> y con otras instituciones financieras del sistema financiero en el cálculo de </w:t>
      </w:r>
      <w:r w:rsidRPr="006962BE">
        <w:rPr>
          <w:lang w:val="es-ES_tradnl"/>
        </w:rPr>
        <w:t>la deuda total a fin de determinar su capacidad de endeudamiento y su</w:t>
      </w:r>
      <w:r w:rsidRPr="0086395B">
        <w:rPr>
          <w:lang w:val="es-ES_tradnl"/>
        </w:rPr>
        <w:t xml:space="preserve"> carácter de sobre</w:t>
      </w:r>
      <w:r w:rsidR="00333920">
        <w:rPr>
          <w:lang w:val="es-ES_tradnl"/>
        </w:rPr>
        <w:t>-</w:t>
      </w:r>
      <w:r w:rsidRPr="0086395B">
        <w:rPr>
          <w:lang w:val="es-ES_tradnl"/>
        </w:rPr>
        <w:t>endeudado</w:t>
      </w:r>
    </w:p>
    <w:p w14:paraId="02B1C75D" w14:textId="1BEAB0AE" w:rsidR="009D2CCF" w:rsidRDefault="009D2CCF" w:rsidP="000D7FC5">
      <w:pPr>
        <w:pStyle w:val="Prrafodelista"/>
        <w:numPr>
          <w:ilvl w:val="0"/>
          <w:numId w:val="59"/>
        </w:numPr>
        <w:jc w:val="both"/>
        <w:rPr>
          <w:lang w:val="es-ES_tradnl"/>
        </w:rPr>
      </w:pPr>
      <w:r w:rsidRPr="009D2CCF">
        <w:rPr>
          <w:lang w:val="es-ES_tradnl"/>
        </w:rPr>
        <w:t>Considerar niveles apropiados de cuota/ingreso o cuota/flujo neto después de gastos, para determinar la capacidad de endeudamiento,</w:t>
      </w:r>
      <w:r w:rsidRPr="00A80234">
        <w:rPr>
          <w:lang w:val="es-ES_tradnl"/>
        </w:rPr>
        <w:t xml:space="preserve"> adecuadamente diferenciados por productos y rango de ingresos, utilizando supuestos realistas al convertir saldos de créditos en equivalente de cuotas.</w:t>
      </w:r>
    </w:p>
    <w:p w14:paraId="1588D316" w14:textId="0B8DA41C" w:rsidR="009D2CCF" w:rsidRDefault="009D2CCF" w:rsidP="000D7FC5">
      <w:pPr>
        <w:pStyle w:val="Prrafodelista"/>
        <w:numPr>
          <w:ilvl w:val="0"/>
          <w:numId w:val="59"/>
        </w:numPr>
        <w:jc w:val="both"/>
        <w:rPr>
          <w:lang w:val="es-ES_tradnl"/>
        </w:rPr>
      </w:pPr>
      <w:r w:rsidRPr="009D2CCF">
        <w:rPr>
          <w:lang w:val="es-ES_tradnl"/>
        </w:rPr>
        <w:t>Efectuar el proceso completo de evaluación para el otorgamiento de créditos para todas las modalidades de crédito, incluyendo la ampliación de</w:t>
      </w:r>
      <w:r w:rsidRPr="00A80234">
        <w:rPr>
          <w:lang w:val="es-ES_tradnl"/>
        </w:rPr>
        <w:t xml:space="preserve"> líneas. En este sentido, se deberá considerar una nueva evaluación que incluya la capacidad de endeudamiento a la fecha y el comportamiento de pago en el sistema, entre otros factores.</w:t>
      </w:r>
    </w:p>
    <w:p w14:paraId="53DD77D9" w14:textId="446135B5" w:rsidR="009D2CCF" w:rsidRDefault="009D2CCF" w:rsidP="000D7FC5">
      <w:pPr>
        <w:pStyle w:val="Prrafodelista"/>
        <w:numPr>
          <w:ilvl w:val="0"/>
          <w:numId w:val="59"/>
        </w:numPr>
        <w:jc w:val="both"/>
        <w:rPr>
          <w:lang w:val="es-ES_tradnl"/>
        </w:rPr>
      </w:pPr>
      <w:r w:rsidRPr="009D2CCF">
        <w:rPr>
          <w:lang w:val="es-ES_tradnl"/>
        </w:rPr>
        <w:lastRenderedPageBreak/>
        <w:t>Considerar para el otorgamiento de créditos hipotecarios, una relación monto del préstamo/valor del bien (“Loan-to-</w:t>
      </w:r>
      <w:proofErr w:type="spellStart"/>
      <w:r w:rsidRPr="009D2CCF">
        <w:rPr>
          <w:lang w:val="es-ES_tradnl"/>
        </w:rPr>
        <w:t>value</w:t>
      </w:r>
      <w:proofErr w:type="spellEnd"/>
      <w:r w:rsidRPr="009D2CCF">
        <w:rPr>
          <w:lang w:val="es-ES_tradnl"/>
        </w:rPr>
        <w:t>”) acorde con el perfil de riesgo de los clientes.</w:t>
      </w:r>
    </w:p>
    <w:p w14:paraId="60563DE3" w14:textId="4E6CDF4C" w:rsidR="009D2CCF" w:rsidRDefault="009D2CCF" w:rsidP="000D7FC5">
      <w:pPr>
        <w:pStyle w:val="Prrafodelista"/>
        <w:numPr>
          <w:ilvl w:val="0"/>
          <w:numId w:val="59"/>
        </w:numPr>
        <w:jc w:val="both"/>
        <w:rPr>
          <w:lang w:val="es-ES_tradnl"/>
        </w:rPr>
      </w:pPr>
      <w:r w:rsidRPr="009D2CCF">
        <w:rPr>
          <w:lang w:val="es-ES_tradnl"/>
        </w:rPr>
        <w:t>Pa</w:t>
      </w:r>
      <w:r w:rsidR="00333920">
        <w:rPr>
          <w:lang w:val="es-ES_tradnl"/>
        </w:rPr>
        <w:t>ra el caso de líneas de crédito,</w:t>
      </w:r>
      <w:r w:rsidRPr="009D2CCF">
        <w:rPr>
          <w:lang w:val="es-ES_tradnl"/>
        </w:rPr>
        <w:t xml:space="preserve"> se debe fijar un nivel máximo en función de la capacidad de pago del cliente y su endeudamiento total en</w:t>
      </w:r>
      <w:r w:rsidRPr="00A80234">
        <w:rPr>
          <w:lang w:val="es-ES_tradnl"/>
        </w:rPr>
        <w:t xml:space="preserve"> el sistema</w:t>
      </w:r>
    </w:p>
    <w:p w14:paraId="3C9AE777" w14:textId="35B37EC3" w:rsidR="009D2CCF" w:rsidRPr="00300A57" w:rsidRDefault="009D2CCF" w:rsidP="000D7FC5">
      <w:pPr>
        <w:pStyle w:val="Prrafodelista"/>
        <w:numPr>
          <w:ilvl w:val="0"/>
          <w:numId w:val="59"/>
        </w:numPr>
        <w:jc w:val="both"/>
        <w:rPr>
          <w:lang w:val="es-ES_tradnl"/>
        </w:rPr>
      </w:pPr>
      <w:r>
        <w:t>Incluir como parte del seguimiento de las carteras crediticias el análisis y la evaluación periódica de la evolución de su calidad, no sólo en función de la mora histórica y otros factores de discriminación del riesgo sino también en función de la fecha de concesión de los créditos (análisis de cosechas) a fin de poder tomar medidas correctivas. En particular, este análisis se deberá aplicar con especial énfasis a los resultados de las campañas de aumento de líneas de crédito, por tarjeta, o de captación de clientes para productos de créditos de consumo,</w:t>
      </w:r>
    </w:p>
    <w:p w14:paraId="4931C258" w14:textId="7785679C" w:rsidR="00953496" w:rsidRDefault="00953496" w:rsidP="00300A57">
      <w:pPr>
        <w:jc w:val="both"/>
        <w:rPr>
          <w:lang w:val="es-ES_tradnl"/>
        </w:rPr>
      </w:pPr>
      <w:r w:rsidRPr="00953496">
        <w:rPr>
          <w:lang w:val="es-ES_tradnl"/>
        </w:rPr>
        <w:t>Cuando se determine que las políticas, prácticas y procedimientos de concesión, administración y control de créditos no se ajustan a los lineamientos</w:t>
      </w:r>
      <w:r w:rsidRPr="00A80234">
        <w:rPr>
          <w:lang w:val="es-ES_tradnl"/>
        </w:rPr>
        <w:t xml:space="preserve"> establecidos en el presente numeral, a juicio del Presidente Ejecutivo, según el nivel de deficiencias encontradas, podrá ordenar a la institución a constituir y mantener una provisión adicional a las referidas en los artículos </w:t>
      </w:r>
      <w:r w:rsidR="006B12D1">
        <w:rPr>
          <w:lang w:val="es-ES_tradnl"/>
        </w:rPr>
        <w:t>3</w:t>
      </w:r>
      <w:r w:rsidRPr="0086395B">
        <w:rPr>
          <w:lang w:val="es-ES_tradnl"/>
        </w:rPr>
        <w:t xml:space="preserve">1, </w:t>
      </w:r>
      <w:r w:rsidR="006B12D1">
        <w:rPr>
          <w:lang w:val="es-ES_tradnl"/>
        </w:rPr>
        <w:t>3</w:t>
      </w:r>
      <w:r w:rsidRPr="0086395B">
        <w:rPr>
          <w:lang w:val="es-ES_tradnl"/>
        </w:rPr>
        <w:t xml:space="preserve">2 y </w:t>
      </w:r>
      <w:r w:rsidR="006B12D1">
        <w:rPr>
          <w:lang w:val="es-ES_tradnl"/>
        </w:rPr>
        <w:t>3</w:t>
      </w:r>
      <w:r w:rsidRPr="0086395B">
        <w:rPr>
          <w:lang w:val="es-ES_tradnl"/>
        </w:rPr>
        <w:t xml:space="preserve">4 de la presente norma, desde el punto </w:t>
      </w:r>
      <w:r>
        <w:rPr>
          <w:lang w:val="es-ES_tradnl"/>
        </w:rPr>
        <w:t>veinticinco</w:t>
      </w:r>
      <w:r w:rsidRPr="00953496">
        <w:rPr>
          <w:lang w:val="es-ES_tradnl"/>
        </w:rPr>
        <w:t xml:space="preserve"> por ciento (0.25%) hasta el cinco por ciento (5.00%), respecto del valor neto en libros de la cartera de personales o créditos hipotecarios para vivienda, </w:t>
      </w:r>
      <w:r>
        <w:rPr>
          <w:lang w:val="es-ES_tradnl"/>
        </w:rPr>
        <w:t>según</w:t>
      </w:r>
      <w:r w:rsidRPr="00953496">
        <w:rPr>
          <w:lang w:val="es-ES_tradnl"/>
        </w:rPr>
        <w:t xml:space="preserve"> </w:t>
      </w:r>
      <w:r>
        <w:rPr>
          <w:lang w:val="es-ES_tradnl"/>
        </w:rPr>
        <w:t>corresponda</w:t>
      </w:r>
      <w:r w:rsidRPr="00953496">
        <w:rPr>
          <w:lang w:val="es-ES_tradnl"/>
        </w:rPr>
        <w:t>.</w:t>
      </w:r>
    </w:p>
    <w:p w14:paraId="27E562D2" w14:textId="77777777" w:rsidR="00953496" w:rsidRDefault="00953496" w:rsidP="00300A57">
      <w:pPr>
        <w:jc w:val="both"/>
        <w:rPr>
          <w:lang w:val="es-ES_tradnl"/>
        </w:rPr>
      </w:pPr>
    </w:p>
    <w:p w14:paraId="537EBCB3" w14:textId="6740FEAD" w:rsidR="00953496" w:rsidRDefault="00953496" w:rsidP="00953496">
      <w:pPr>
        <w:jc w:val="both"/>
        <w:rPr>
          <w:lang w:val="es-ES_tradnl"/>
        </w:rPr>
      </w:pPr>
      <w:r w:rsidRPr="00B80586">
        <w:rPr>
          <w:lang w:val="es-ES_tradnl"/>
        </w:rPr>
        <w:t xml:space="preserve">En el caso que </w:t>
      </w:r>
      <w:r>
        <w:rPr>
          <w:lang w:val="es-ES_tradnl"/>
        </w:rPr>
        <w:t>el Presidente Ejecutivo</w:t>
      </w:r>
      <w:r w:rsidRPr="00B80586">
        <w:rPr>
          <w:lang w:val="es-ES_tradnl"/>
        </w:rPr>
        <w:t xml:space="preserve"> ordene a la institución la</w:t>
      </w:r>
      <w:r>
        <w:rPr>
          <w:lang w:val="es-ES_tradnl"/>
        </w:rPr>
        <w:t xml:space="preserve"> </w:t>
      </w:r>
      <w:r w:rsidRPr="00A44367">
        <w:rPr>
          <w:lang w:val="es-ES_tradnl"/>
        </w:rPr>
        <w:t xml:space="preserve">constitución de la provisión antes referida, el </w:t>
      </w:r>
      <w:r>
        <w:rPr>
          <w:lang w:val="es-ES_tradnl"/>
        </w:rPr>
        <w:t>gerente general</w:t>
      </w:r>
      <w:r w:rsidRPr="00A44367">
        <w:rPr>
          <w:lang w:val="es-ES_tradnl"/>
        </w:rPr>
        <w:t xml:space="preserve"> deberá ponerla</w:t>
      </w:r>
      <w:r>
        <w:rPr>
          <w:lang w:val="es-ES_tradnl"/>
        </w:rPr>
        <w:t xml:space="preserve"> </w:t>
      </w:r>
      <w:r w:rsidRPr="00A44367">
        <w:rPr>
          <w:lang w:val="es-ES_tradnl"/>
        </w:rPr>
        <w:t>en conocimiento de la Junta Directiva a través de su Presidente instando a</w:t>
      </w:r>
      <w:r>
        <w:rPr>
          <w:lang w:val="es-ES_tradnl"/>
        </w:rPr>
        <w:t xml:space="preserve"> </w:t>
      </w:r>
      <w:r w:rsidRPr="00A44367">
        <w:rPr>
          <w:lang w:val="es-ES_tradnl"/>
        </w:rPr>
        <w:t>dicho órgano de dirección superior a tomar las medidas necesarias para</w:t>
      </w:r>
      <w:r>
        <w:rPr>
          <w:lang w:val="es-ES_tradnl"/>
        </w:rPr>
        <w:t xml:space="preserve"> </w:t>
      </w:r>
      <w:r w:rsidRPr="00A44367">
        <w:rPr>
          <w:lang w:val="es-ES_tradnl"/>
        </w:rPr>
        <w:t>corregir las deficiencias en los mecanismos, pautas, procedimientos y políticas</w:t>
      </w:r>
      <w:r>
        <w:rPr>
          <w:lang w:val="es-ES_tradnl"/>
        </w:rPr>
        <w:t xml:space="preserve"> </w:t>
      </w:r>
      <w:r w:rsidRPr="00A44367">
        <w:rPr>
          <w:lang w:val="es-ES_tradnl"/>
        </w:rPr>
        <w:t xml:space="preserve">dictadas por dicho órgano para la gestión del </w:t>
      </w:r>
      <w:r w:rsidRPr="00953496">
        <w:rPr>
          <w:lang w:val="es-ES_tradnl"/>
        </w:rPr>
        <w:t>cartera de personales o créditos hipotecarios para vivienda</w:t>
      </w:r>
      <w:r w:rsidRPr="00A44367">
        <w:rPr>
          <w:lang w:val="es-ES_tradnl"/>
        </w:rPr>
        <w:t>.</w:t>
      </w:r>
    </w:p>
    <w:p w14:paraId="401A1364" w14:textId="77777777" w:rsidR="00953496" w:rsidRPr="00A44367" w:rsidRDefault="00953496" w:rsidP="00953496">
      <w:pPr>
        <w:jc w:val="both"/>
        <w:rPr>
          <w:lang w:val="es-ES_tradnl"/>
        </w:rPr>
      </w:pPr>
    </w:p>
    <w:p w14:paraId="4366C08A" w14:textId="77777777" w:rsidR="00953496" w:rsidRDefault="00953496" w:rsidP="00953496">
      <w:pPr>
        <w:jc w:val="both"/>
        <w:rPr>
          <w:lang w:val="es-ES_tradnl"/>
        </w:rPr>
      </w:pPr>
      <w:r w:rsidRPr="00B80586">
        <w:rPr>
          <w:lang w:val="es-ES_tradnl"/>
        </w:rPr>
        <w:t xml:space="preserve">Dicha provisión podrá ser eliminada mediante resolución del </w:t>
      </w:r>
      <w:r>
        <w:rPr>
          <w:lang w:val="es-ES_tradnl"/>
        </w:rPr>
        <w:t>Presidente Ejecutivo</w:t>
      </w:r>
      <w:r w:rsidRPr="00B80586">
        <w:rPr>
          <w:lang w:val="es-ES_tradnl"/>
        </w:rPr>
        <w:t>,</w:t>
      </w:r>
      <w:r>
        <w:rPr>
          <w:lang w:val="es-ES_tradnl"/>
        </w:rPr>
        <w:t xml:space="preserve"> </w:t>
      </w:r>
      <w:r w:rsidRPr="00A44367">
        <w:rPr>
          <w:lang w:val="es-ES_tradnl"/>
        </w:rPr>
        <w:t>cuando la siguiente e</w:t>
      </w:r>
      <w:r>
        <w:rPr>
          <w:lang w:val="es-ES_tradnl"/>
        </w:rPr>
        <w:t>valuación de la CONAMI</w:t>
      </w:r>
      <w:r w:rsidRPr="00A44367">
        <w:rPr>
          <w:lang w:val="es-ES_tradnl"/>
        </w:rPr>
        <w:t xml:space="preserve"> arroje discrepancias en</w:t>
      </w:r>
      <w:r>
        <w:rPr>
          <w:lang w:val="es-ES_tradnl"/>
        </w:rPr>
        <w:t xml:space="preserve"> </w:t>
      </w:r>
      <w:r w:rsidRPr="00A44367">
        <w:rPr>
          <w:lang w:val="es-ES_tradnl"/>
        </w:rPr>
        <w:t>un nivel inferior a los parámetros establecidos; o a petición de parte,</w:t>
      </w:r>
      <w:r>
        <w:rPr>
          <w:lang w:val="es-ES_tradnl"/>
        </w:rPr>
        <w:t xml:space="preserve"> </w:t>
      </w:r>
      <w:r w:rsidRPr="00A44367">
        <w:rPr>
          <w:lang w:val="es-ES_tradnl"/>
        </w:rPr>
        <w:t>demostrando cumplimiento de los referidos lineamientos.</w:t>
      </w:r>
    </w:p>
    <w:p w14:paraId="260CC8C4" w14:textId="77777777" w:rsidR="00953496" w:rsidRPr="00953496" w:rsidRDefault="00953496" w:rsidP="00300A57">
      <w:pPr>
        <w:jc w:val="both"/>
        <w:rPr>
          <w:lang w:val="es-ES_tradnl"/>
        </w:rPr>
      </w:pPr>
    </w:p>
    <w:p w14:paraId="29FEAD49" w14:textId="77777777" w:rsidR="00953496" w:rsidRPr="00300A57" w:rsidRDefault="00953496" w:rsidP="00300A57">
      <w:pPr>
        <w:jc w:val="both"/>
        <w:rPr>
          <w:lang w:val="es-ES_tradnl"/>
        </w:rPr>
      </w:pPr>
    </w:p>
    <w:p w14:paraId="52D9DEAD" w14:textId="01AD849D" w:rsidR="00384F86" w:rsidRPr="002820EC" w:rsidRDefault="00384F86" w:rsidP="0049464D">
      <w:pPr>
        <w:pStyle w:val="Ttulo1"/>
        <w:numPr>
          <w:ilvl w:val="0"/>
          <w:numId w:val="0"/>
        </w:numPr>
        <w:ind w:left="360" w:hanging="360"/>
        <w:rPr>
          <w:rFonts w:ascii="Calibri" w:hAnsi="Calibri"/>
          <w:sz w:val="22"/>
          <w:szCs w:val="22"/>
          <w:lang w:val="es-ES_tradnl"/>
        </w:rPr>
      </w:pPr>
      <w:r w:rsidRPr="002820EC">
        <w:rPr>
          <w:rFonts w:ascii="Calibri" w:hAnsi="Calibri"/>
          <w:sz w:val="22"/>
          <w:szCs w:val="22"/>
          <w:lang w:val="es-ES_tradnl"/>
        </w:rPr>
        <w:t xml:space="preserve">Artículo </w:t>
      </w:r>
      <w:r w:rsidR="006B12D1">
        <w:rPr>
          <w:rFonts w:ascii="Calibri" w:hAnsi="Calibri"/>
          <w:sz w:val="22"/>
          <w:szCs w:val="22"/>
          <w:lang w:val="es-ES_tradnl"/>
        </w:rPr>
        <w:t>36</w:t>
      </w:r>
      <w:r w:rsidRPr="002820EC">
        <w:rPr>
          <w:rFonts w:ascii="Calibri" w:hAnsi="Calibri"/>
          <w:sz w:val="22"/>
          <w:szCs w:val="22"/>
          <w:lang w:val="es-ES_tradnl"/>
        </w:rPr>
        <w:t>.- Reclasificación del deudor.</w:t>
      </w:r>
      <w:bookmarkEnd w:id="27"/>
    </w:p>
    <w:p w14:paraId="0B406CC4" w14:textId="65A6BCCE" w:rsidR="00384F86" w:rsidRPr="002820EC" w:rsidRDefault="00DE77A9" w:rsidP="00AB0A1B">
      <w:pPr>
        <w:jc w:val="both"/>
        <w:rPr>
          <w:lang w:val="es-NI"/>
        </w:rPr>
      </w:pPr>
      <w:r w:rsidRPr="00DE77A9">
        <w:rPr>
          <w:lang w:val="es-NI"/>
        </w:rPr>
        <w:t>En el caso de reclasificaciones resultantes de inspecciones de la cartera de crédito, el Presidente Ejecutivo mediante la resolución correspondiente las informará a la I</w:t>
      </w:r>
      <w:r w:rsidR="00E37BB4">
        <w:rPr>
          <w:lang w:val="es-NI"/>
        </w:rPr>
        <w:t>nstitución</w:t>
      </w:r>
      <w:r w:rsidRPr="00DE77A9">
        <w:rPr>
          <w:lang w:val="es-NI"/>
        </w:rPr>
        <w:t xml:space="preserve">, </w:t>
      </w:r>
      <w:r>
        <w:rPr>
          <w:lang w:val="es-NI"/>
        </w:rPr>
        <w:t xml:space="preserve">la cual </w:t>
      </w:r>
      <w:r w:rsidRPr="00DE77A9">
        <w:rPr>
          <w:lang w:val="es-NI"/>
        </w:rPr>
        <w:t>deberá adoptarlas sustituyendo las suyas.</w:t>
      </w:r>
      <w:r w:rsidR="00384F86" w:rsidRPr="00DE77A9">
        <w:rPr>
          <w:lang w:val="es-NI"/>
        </w:rPr>
        <w:t xml:space="preserve"> </w:t>
      </w:r>
      <w:r w:rsidR="00384F86" w:rsidRPr="002820EC">
        <w:rPr>
          <w:lang w:val="es-NI"/>
        </w:rPr>
        <w:t xml:space="preserve">Dichas clasificaciones individuales, salvo en el caso de reclasificaciones a categorías de riesgo mayores, no podrán ser modificadas sin previa autorización expresa del </w:t>
      </w:r>
      <w:r w:rsidR="00A31F02" w:rsidRPr="002820EC">
        <w:rPr>
          <w:lang w:val="es-NI"/>
        </w:rPr>
        <w:t>Presidente Ejecutivo</w:t>
      </w:r>
      <w:r w:rsidR="00384F86" w:rsidRPr="002820EC">
        <w:rPr>
          <w:lang w:val="es-NI"/>
        </w:rPr>
        <w:t>.</w:t>
      </w:r>
    </w:p>
    <w:p w14:paraId="41994D7B" w14:textId="77777777" w:rsidR="00131349" w:rsidRPr="002820EC" w:rsidRDefault="00131349" w:rsidP="00131349">
      <w:pPr>
        <w:pStyle w:val="Default"/>
        <w:spacing w:before="120"/>
        <w:rPr>
          <w:rFonts w:ascii="Calibri" w:hAnsi="Calibri" w:cs="Calibri"/>
          <w:sz w:val="22"/>
          <w:szCs w:val="22"/>
          <w:lang w:val="es-ES_tradnl"/>
        </w:rPr>
      </w:pPr>
    </w:p>
    <w:p w14:paraId="313E3CF4"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CAPÍTULO IX</w:t>
      </w:r>
    </w:p>
    <w:p w14:paraId="3BB52B3E"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EVALUACIÓN Y CLASIFICACIÓN DE LA CARTERA DE INVERSIONES Y LAS CUENTAS POR COBRAR </w:t>
      </w:r>
      <w:r w:rsidRPr="002820EC">
        <w:rPr>
          <w:rFonts w:ascii="Calibri" w:hAnsi="Calibri" w:cs="Calibri"/>
          <w:color w:val="44546A" w:themeColor="text2"/>
          <w:sz w:val="22"/>
          <w:szCs w:val="22"/>
          <w:lang w:val="es-ES_tradnl"/>
        </w:rPr>
        <w:t xml:space="preserve"> </w:t>
      </w:r>
    </w:p>
    <w:p w14:paraId="3048B1C1" w14:textId="78C535DA" w:rsidR="00131349" w:rsidRPr="002820EC" w:rsidRDefault="002A3556" w:rsidP="008B35A3">
      <w:pPr>
        <w:pStyle w:val="Ttulo1"/>
        <w:numPr>
          <w:ilvl w:val="0"/>
          <w:numId w:val="0"/>
        </w:numPr>
        <w:ind w:left="360" w:hanging="360"/>
        <w:rPr>
          <w:rFonts w:ascii="Calibri" w:hAnsi="Calibri"/>
          <w:sz w:val="22"/>
          <w:szCs w:val="22"/>
          <w:lang w:val="es-ES_tradnl"/>
        </w:rPr>
      </w:pPr>
      <w:bookmarkStart w:id="28" w:name="_Toc369273949"/>
      <w:r w:rsidRPr="002820EC">
        <w:rPr>
          <w:rFonts w:ascii="Calibri" w:hAnsi="Calibri"/>
          <w:sz w:val="22"/>
          <w:szCs w:val="22"/>
          <w:lang w:val="es-ES_tradnl"/>
        </w:rPr>
        <w:lastRenderedPageBreak/>
        <w:t xml:space="preserve">Artículo </w:t>
      </w:r>
      <w:r w:rsidR="006B12D1">
        <w:rPr>
          <w:rFonts w:ascii="Calibri" w:hAnsi="Calibri"/>
          <w:sz w:val="22"/>
          <w:szCs w:val="22"/>
          <w:lang w:val="es-ES_tradnl"/>
        </w:rPr>
        <w:t>37</w:t>
      </w:r>
      <w:r w:rsidRPr="002820EC">
        <w:rPr>
          <w:rFonts w:ascii="Calibri" w:hAnsi="Calibri"/>
          <w:sz w:val="22"/>
          <w:szCs w:val="22"/>
          <w:lang w:val="es-ES_tradnl"/>
        </w:rPr>
        <w:t>.-</w:t>
      </w:r>
      <w:r w:rsidR="00131349" w:rsidRPr="002820EC">
        <w:rPr>
          <w:rFonts w:ascii="Calibri" w:hAnsi="Calibri"/>
          <w:sz w:val="22"/>
          <w:szCs w:val="22"/>
          <w:lang w:val="es-ES_tradnl"/>
        </w:rPr>
        <w:t>Evaluación y Clasificación</w:t>
      </w:r>
      <w:bookmarkEnd w:id="28"/>
      <w:r w:rsidR="000F0845">
        <w:rPr>
          <w:rFonts w:ascii="Calibri" w:hAnsi="Calibri"/>
          <w:sz w:val="22"/>
          <w:szCs w:val="22"/>
          <w:lang w:val="es-ES_tradnl"/>
        </w:rPr>
        <w:t>.</w:t>
      </w:r>
    </w:p>
    <w:p w14:paraId="6FD816D9" w14:textId="257ADA9A"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Para efectos de la evaluación y clasificación</w:t>
      </w:r>
      <w:r w:rsidR="002E1896" w:rsidRPr="002820EC">
        <w:rPr>
          <w:rFonts w:ascii="Calibri" w:hAnsi="Calibri" w:cs="Calibri"/>
          <w:sz w:val="22"/>
          <w:szCs w:val="22"/>
          <w:lang w:val="es-ES_tradnl"/>
        </w:rPr>
        <w:t>,</w:t>
      </w:r>
      <w:r w:rsidRPr="002820EC">
        <w:rPr>
          <w:rFonts w:ascii="Calibri" w:hAnsi="Calibri" w:cs="Calibri"/>
          <w:sz w:val="22"/>
          <w:szCs w:val="22"/>
          <w:lang w:val="es-ES_tradnl"/>
        </w:rPr>
        <w:t xml:space="preserve"> las </w:t>
      </w:r>
      <w:r w:rsidR="00807706">
        <w:rPr>
          <w:rFonts w:ascii="Calibri" w:hAnsi="Calibri" w:cs="Calibri"/>
          <w:sz w:val="22"/>
          <w:szCs w:val="22"/>
          <w:lang w:val="es-ES_tradnl"/>
        </w:rPr>
        <w:t>Institución</w:t>
      </w:r>
      <w:r w:rsidR="00807706" w:rsidRPr="002820EC">
        <w:rPr>
          <w:rFonts w:ascii="Calibri" w:hAnsi="Calibri" w:cs="Calibri"/>
          <w:sz w:val="22"/>
          <w:szCs w:val="22"/>
          <w:lang w:val="es-ES_tradnl"/>
        </w:rPr>
        <w:t xml:space="preserve"> </w:t>
      </w:r>
      <w:r w:rsidRPr="002820EC">
        <w:rPr>
          <w:rFonts w:ascii="Calibri" w:hAnsi="Calibri" w:cs="Calibri"/>
          <w:sz w:val="22"/>
          <w:szCs w:val="22"/>
          <w:lang w:val="es-ES_tradnl"/>
        </w:rPr>
        <w:t>deberán aplicar lo siguiente:</w:t>
      </w:r>
    </w:p>
    <w:p w14:paraId="4FF16596" w14:textId="77777777" w:rsidR="00131349" w:rsidRPr="002820EC" w:rsidRDefault="00131349" w:rsidP="00131349">
      <w:pPr>
        <w:pStyle w:val="Default"/>
        <w:jc w:val="both"/>
        <w:rPr>
          <w:rFonts w:ascii="Calibri" w:hAnsi="Calibri" w:cs="Calibri"/>
          <w:sz w:val="22"/>
          <w:szCs w:val="22"/>
          <w:lang w:val="es-ES_tradnl"/>
        </w:rPr>
      </w:pPr>
    </w:p>
    <w:p w14:paraId="7AD314EA" w14:textId="77777777" w:rsidR="00131349" w:rsidRPr="002820EC" w:rsidRDefault="006D23BC" w:rsidP="000D7FC5">
      <w:pPr>
        <w:pStyle w:val="Default"/>
        <w:numPr>
          <w:ilvl w:val="0"/>
          <w:numId w:val="40"/>
        </w:numPr>
        <w:jc w:val="both"/>
        <w:rPr>
          <w:rFonts w:ascii="Calibri" w:hAnsi="Calibri" w:cs="Calibri"/>
          <w:sz w:val="22"/>
          <w:szCs w:val="22"/>
          <w:lang w:val="es-ES_tradnl"/>
        </w:rPr>
      </w:pPr>
      <w:r w:rsidRPr="002820EC">
        <w:rPr>
          <w:rFonts w:ascii="Calibri" w:hAnsi="Calibri" w:cs="Calibri"/>
          <w:sz w:val="22"/>
          <w:szCs w:val="22"/>
          <w:lang w:val="es-ES_tradnl"/>
        </w:rPr>
        <w:t xml:space="preserve">En las </w:t>
      </w:r>
      <w:r w:rsidR="00131349" w:rsidRPr="002820EC">
        <w:rPr>
          <w:rFonts w:ascii="Calibri" w:hAnsi="Calibri" w:cs="Calibri"/>
          <w:sz w:val="22"/>
          <w:szCs w:val="22"/>
          <w:lang w:val="es-ES_tradnl"/>
        </w:rPr>
        <w:t>Inversiones</w:t>
      </w:r>
      <w:r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deben </w:t>
      </w:r>
      <w:r w:rsidRPr="002820EC">
        <w:rPr>
          <w:rFonts w:ascii="Calibri" w:hAnsi="Calibri" w:cs="Calibri"/>
          <w:sz w:val="22"/>
          <w:szCs w:val="22"/>
          <w:lang w:val="es-ES_tradnl"/>
        </w:rPr>
        <w:t xml:space="preserve">regirse conforme </w:t>
      </w:r>
      <w:r w:rsidR="007B4D74" w:rsidRPr="002820EC">
        <w:rPr>
          <w:rFonts w:ascii="Calibri" w:hAnsi="Calibri" w:cs="Calibri"/>
          <w:sz w:val="22"/>
          <w:szCs w:val="22"/>
          <w:lang w:val="es-ES_tradnl"/>
        </w:rPr>
        <w:t>a</w:t>
      </w:r>
      <w:r w:rsidR="00131349" w:rsidRPr="002820EC">
        <w:rPr>
          <w:rFonts w:ascii="Calibri" w:hAnsi="Calibri" w:cs="Calibri"/>
          <w:sz w:val="22"/>
          <w:szCs w:val="22"/>
          <w:lang w:val="es-ES_tradnl"/>
        </w:rPr>
        <w:t xml:space="preserve"> lo establecido en el Manual Único de Cuentas y cualquier otra disposición dictada por la CONAMI</w:t>
      </w:r>
      <w:r w:rsidR="006034B5" w:rsidRPr="002820EC">
        <w:rPr>
          <w:rFonts w:ascii="Calibri" w:hAnsi="Calibri" w:cs="Calibri"/>
          <w:sz w:val="22"/>
          <w:szCs w:val="22"/>
          <w:lang w:val="es-ES_tradnl"/>
        </w:rPr>
        <w:t>; y</w:t>
      </w:r>
    </w:p>
    <w:p w14:paraId="0ED644A8" w14:textId="77777777" w:rsidR="00131349" w:rsidRPr="002820EC" w:rsidRDefault="00131349" w:rsidP="006034B5">
      <w:pPr>
        <w:pStyle w:val="Default"/>
        <w:jc w:val="both"/>
        <w:rPr>
          <w:rFonts w:ascii="Calibri" w:hAnsi="Calibri" w:cs="Calibri"/>
          <w:sz w:val="22"/>
          <w:szCs w:val="22"/>
          <w:lang w:val="es-ES_tradnl"/>
        </w:rPr>
      </w:pPr>
    </w:p>
    <w:p w14:paraId="4D148705" w14:textId="0EF3400E" w:rsidR="00131349" w:rsidRPr="00333920" w:rsidRDefault="006D23BC" w:rsidP="000D7FC5">
      <w:pPr>
        <w:pStyle w:val="Default"/>
        <w:numPr>
          <w:ilvl w:val="0"/>
          <w:numId w:val="40"/>
        </w:numPr>
        <w:jc w:val="both"/>
        <w:rPr>
          <w:rFonts w:ascii="Calibri" w:hAnsi="Calibri" w:cs="Calibri"/>
          <w:sz w:val="22"/>
          <w:szCs w:val="22"/>
          <w:lang w:val="es-ES_tradnl"/>
        </w:rPr>
      </w:pPr>
      <w:r w:rsidRPr="00333920">
        <w:rPr>
          <w:rFonts w:ascii="Calibri" w:hAnsi="Calibri" w:cs="Calibri"/>
          <w:sz w:val="22"/>
          <w:szCs w:val="22"/>
          <w:lang w:val="es-ES_tradnl"/>
        </w:rPr>
        <w:t xml:space="preserve">En las </w:t>
      </w:r>
      <w:r w:rsidR="00131349" w:rsidRPr="00333920">
        <w:rPr>
          <w:rFonts w:ascii="Calibri" w:hAnsi="Calibri" w:cs="Calibri"/>
          <w:sz w:val="22"/>
          <w:szCs w:val="22"/>
          <w:lang w:val="es-ES_tradnl"/>
        </w:rPr>
        <w:t>Cuentas por Cobrar</w:t>
      </w:r>
      <w:r w:rsidRPr="00333920">
        <w:rPr>
          <w:rFonts w:ascii="Calibri" w:hAnsi="Calibri" w:cs="Calibri"/>
          <w:sz w:val="22"/>
          <w:szCs w:val="22"/>
          <w:lang w:val="es-ES_tradnl"/>
        </w:rPr>
        <w:t>,</w:t>
      </w:r>
      <w:r w:rsidR="00131349" w:rsidRPr="00333920">
        <w:rPr>
          <w:rFonts w:ascii="Calibri" w:hAnsi="Calibri" w:cs="Calibri"/>
          <w:sz w:val="22"/>
          <w:szCs w:val="22"/>
          <w:lang w:val="es-ES_tradnl"/>
        </w:rPr>
        <w:t xml:space="preserve"> deberán aplicar la tabla de provisiones establecida en el artículo </w:t>
      </w:r>
      <w:r w:rsidR="006B12D1">
        <w:rPr>
          <w:rFonts w:ascii="Calibri" w:hAnsi="Calibri" w:cs="Calibri"/>
          <w:sz w:val="22"/>
          <w:szCs w:val="22"/>
          <w:lang w:val="es-ES_tradnl"/>
        </w:rPr>
        <w:t>31</w:t>
      </w:r>
      <w:r w:rsidR="006B12D1" w:rsidRPr="00333920">
        <w:rPr>
          <w:rFonts w:ascii="Calibri" w:hAnsi="Calibri" w:cs="Calibri"/>
          <w:sz w:val="22"/>
          <w:szCs w:val="22"/>
          <w:lang w:val="es-ES_tradnl"/>
        </w:rPr>
        <w:t xml:space="preserve"> </w:t>
      </w:r>
      <w:r w:rsidR="00131349" w:rsidRPr="00333920">
        <w:rPr>
          <w:rFonts w:ascii="Calibri" w:hAnsi="Calibri" w:cs="Calibri"/>
          <w:sz w:val="22"/>
          <w:szCs w:val="22"/>
          <w:lang w:val="es-ES_tradnl"/>
        </w:rPr>
        <w:t>de la presente norma.</w:t>
      </w:r>
      <w:r w:rsidR="003A041F" w:rsidRPr="00333920">
        <w:rPr>
          <w:rFonts w:ascii="Calibri" w:hAnsi="Calibri" w:cs="Calibri"/>
          <w:sz w:val="22"/>
          <w:szCs w:val="22"/>
          <w:lang w:val="es-ES_tradnl"/>
        </w:rPr>
        <w:t xml:space="preserve"> </w:t>
      </w:r>
      <w:r w:rsidR="00333920" w:rsidRPr="00333920">
        <w:rPr>
          <w:rFonts w:ascii="Calibri" w:hAnsi="Calibri" w:cs="Calibri"/>
          <w:sz w:val="22"/>
          <w:szCs w:val="22"/>
          <w:lang w:val="es-ES_tradnl"/>
        </w:rPr>
        <w:t>L</w:t>
      </w:r>
      <w:r w:rsidR="003A041F" w:rsidRPr="00333920">
        <w:rPr>
          <w:rFonts w:ascii="Calibri" w:hAnsi="Calibri" w:cs="Calibri"/>
          <w:sz w:val="22"/>
          <w:szCs w:val="22"/>
          <w:lang w:val="es-ES_tradnl"/>
        </w:rPr>
        <w:t xml:space="preserve">as cuentas </w:t>
      </w:r>
      <w:r w:rsidR="00333920" w:rsidRPr="00333920">
        <w:rPr>
          <w:rFonts w:ascii="Calibri" w:hAnsi="Calibri" w:cs="Calibri"/>
          <w:sz w:val="22"/>
          <w:szCs w:val="22"/>
          <w:lang w:val="es-ES_tradnl"/>
        </w:rPr>
        <w:t xml:space="preserve">por cobrar </w:t>
      </w:r>
      <w:r w:rsidR="003A041F" w:rsidRPr="00333920">
        <w:rPr>
          <w:rFonts w:ascii="Calibri" w:hAnsi="Calibri" w:cs="Calibri"/>
          <w:sz w:val="22"/>
          <w:szCs w:val="22"/>
          <w:lang w:val="es-ES_tradnl"/>
        </w:rPr>
        <w:t>que no poseen una fecha de vencimiento determinada o mayor a un año se consideran vencidas desde su inicio.</w:t>
      </w:r>
    </w:p>
    <w:p w14:paraId="278CA82E" w14:textId="77777777" w:rsidR="00916744" w:rsidRPr="002820EC" w:rsidRDefault="00916744" w:rsidP="008B35A3">
      <w:pPr>
        <w:pStyle w:val="Default"/>
        <w:ind w:left="360"/>
        <w:jc w:val="both"/>
        <w:rPr>
          <w:rFonts w:ascii="Calibri" w:hAnsi="Calibri" w:cs="Calibri"/>
          <w:sz w:val="22"/>
          <w:szCs w:val="22"/>
          <w:lang w:val="es-ES_tradnl"/>
        </w:rPr>
      </w:pPr>
    </w:p>
    <w:p w14:paraId="5A1CACA0" w14:textId="77777777" w:rsidR="00131349" w:rsidRPr="002820EC" w:rsidRDefault="00131349" w:rsidP="00131349">
      <w:pPr>
        <w:pStyle w:val="Default"/>
        <w:jc w:val="center"/>
        <w:rPr>
          <w:rFonts w:ascii="Calibri" w:hAnsi="Calibri" w:cs="Calibri"/>
          <w:sz w:val="22"/>
          <w:szCs w:val="22"/>
          <w:lang w:val="es-ES_tradnl"/>
        </w:rPr>
      </w:pPr>
    </w:p>
    <w:p w14:paraId="19174DA5"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X </w:t>
      </w:r>
    </w:p>
    <w:p w14:paraId="2E0A6C6A"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 xml:space="preserve">GARANTÍAS </w:t>
      </w:r>
    </w:p>
    <w:p w14:paraId="60EDDE32" w14:textId="40AFDC97" w:rsidR="00131349" w:rsidRPr="002820EC" w:rsidRDefault="002A3556" w:rsidP="008B35A3">
      <w:pPr>
        <w:pStyle w:val="Ttulo1"/>
        <w:numPr>
          <w:ilvl w:val="0"/>
          <w:numId w:val="0"/>
        </w:numPr>
        <w:ind w:left="360" w:hanging="360"/>
        <w:rPr>
          <w:rFonts w:ascii="Calibri" w:hAnsi="Calibri"/>
          <w:sz w:val="22"/>
          <w:szCs w:val="22"/>
          <w:lang w:val="es-ES_tradnl"/>
        </w:rPr>
      </w:pPr>
      <w:bookmarkStart w:id="29" w:name="_Toc369273950"/>
      <w:r w:rsidRPr="002820EC">
        <w:rPr>
          <w:rFonts w:ascii="Calibri" w:hAnsi="Calibri"/>
          <w:sz w:val="22"/>
          <w:szCs w:val="22"/>
          <w:lang w:val="es-ES_tradnl"/>
        </w:rPr>
        <w:t xml:space="preserve">Artículo </w:t>
      </w:r>
      <w:r w:rsidR="006B12D1">
        <w:rPr>
          <w:rFonts w:ascii="Calibri" w:hAnsi="Calibri"/>
          <w:sz w:val="22"/>
          <w:szCs w:val="22"/>
          <w:lang w:val="es-ES_tradnl"/>
        </w:rPr>
        <w:t>38</w:t>
      </w:r>
      <w:r w:rsidRPr="002820EC">
        <w:rPr>
          <w:rFonts w:ascii="Calibri" w:hAnsi="Calibri"/>
          <w:sz w:val="22"/>
          <w:szCs w:val="22"/>
          <w:lang w:val="es-ES_tradnl"/>
        </w:rPr>
        <w:t xml:space="preserve">.- </w:t>
      </w:r>
      <w:r w:rsidR="00131349" w:rsidRPr="002820EC">
        <w:rPr>
          <w:rFonts w:ascii="Calibri" w:hAnsi="Calibri"/>
          <w:sz w:val="22"/>
          <w:szCs w:val="22"/>
          <w:lang w:val="es-ES_tradnl"/>
        </w:rPr>
        <w:t>Garantías líquidas</w:t>
      </w:r>
      <w:bookmarkEnd w:id="29"/>
      <w:r w:rsidR="000F0845">
        <w:rPr>
          <w:rFonts w:ascii="Calibri" w:hAnsi="Calibri"/>
          <w:sz w:val="22"/>
          <w:szCs w:val="22"/>
          <w:lang w:val="es-ES_tradnl"/>
        </w:rPr>
        <w:t>.</w:t>
      </w:r>
    </w:p>
    <w:p w14:paraId="20720D24"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Se consideran garantías líquidas o de rápida realización, aquellas que reúnan todos y cada uno los siguientes requisitos: </w:t>
      </w:r>
    </w:p>
    <w:p w14:paraId="526EE3E9" w14:textId="77777777" w:rsidR="00131349" w:rsidRPr="002820EC" w:rsidRDefault="00131349" w:rsidP="000D7FC5">
      <w:pPr>
        <w:pStyle w:val="Default"/>
        <w:numPr>
          <w:ilvl w:val="0"/>
          <w:numId w:val="22"/>
        </w:numPr>
        <w:spacing w:before="120"/>
        <w:ind w:left="426"/>
        <w:jc w:val="both"/>
        <w:rPr>
          <w:rFonts w:ascii="Calibri" w:hAnsi="Calibri" w:cs="Calibri"/>
          <w:sz w:val="22"/>
          <w:szCs w:val="22"/>
          <w:lang w:val="es-ES_tradnl"/>
        </w:rPr>
      </w:pPr>
      <w:r w:rsidRPr="002820EC">
        <w:rPr>
          <w:rFonts w:ascii="Calibri" w:hAnsi="Calibri" w:cs="Calibri"/>
          <w:sz w:val="22"/>
          <w:szCs w:val="22"/>
          <w:lang w:val="es-ES_tradnl"/>
        </w:rPr>
        <w:t xml:space="preserve">Permitan una rápida realización de la garantía en dinero en efectivo, con el cual se puede cancelar la obligación garantizada, sin costos significativos; </w:t>
      </w:r>
    </w:p>
    <w:p w14:paraId="032A4694" w14:textId="77777777" w:rsidR="00131349" w:rsidRPr="002820EC" w:rsidRDefault="00131349" w:rsidP="000D7FC5">
      <w:pPr>
        <w:pStyle w:val="Default"/>
        <w:numPr>
          <w:ilvl w:val="0"/>
          <w:numId w:val="22"/>
        </w:numPr>
        <w:spacing w:before="120"/>
        <w:ind w:left="426"/>
        <w:jc w:val="both"/>
        <w:rPr>
          <w:rFonts w:ascii="Calibri" w:hAnsi="Calibri" w:cs="Calibri"/>
          <w:sz w:val="22"/>
          <w:szCs w:val="22"/>
          <w:lang w:val="es-ES_tradnl"/>
        </w:rPr>
      </w:pPr>
      <w:r w:rsidRPr="002820EC">
        <w:rPr>
          <w:rFonts w:ascii="Calibri" w:hAnsi="Calibri" w:cs="Calibri"/>
          <w:sz w:val="22"/>
          <w:szCs w:val="22"/>
          <w:lang w:val="es-ES_tradnl"/>
        </w:rPr>
        <w:t xml:space="preserve">Cuenten con documentación legal adecuada; </w:t>
      </w:r>
    </w:p>
    <w:p w14:paraId="07E24295" w14:textId="77777777" w:rsidR="00131349" w:rsidRPr="002820EC" w:rsidRDefault="00131349" w:rsidP="000D7FC5">
      <w:pPr>
        <w:pStyle w:val="Default"/>
        <w:numPr>
          <w:ilvl w:val="0"/>
          <w:numId w:val="22"/>
        </w:numPr>
        <w:spacing w:before="120"/>
        <w:ind w:left="426"/>
        <w:jc w:val="both"/>
        <w:rPr>
          <w:rFonts w:ascii="Calibri" w:hAnsi="Calibri" w:cs="Calibri"/>
          <w:sz w:val="22"/>
          <w:szCs w:val="22"/>
          <w:lang w:val="es-ES_tradnl"/>
        </w:rPr>
      </w:pPr>
      <w:r w:rsidRPr="002820EC">
        <w:rPr>
          <w:rFonts w:ascii="Calibri" w:hAnsi="Calibri" w:cs="Calibri"/>
          <w:sz w:val="22"/>
          <w:szCs w:val="22"/>
          <w:lang w:val="es-ES_tradnl"/>
        </w:rPr>
        <w:t xml:space="preserve">No presenten obligaciones previas que pudieran disminuir su valor o de alguna manera impedir que la institución adquiera clara titularidad; </w:t>
      </w:r>
    </w:p>
    <w:p w14:paraId="0E21050F" w14:textId="77777777" w:rsidR="00131349" w:rsidRPr="002820EC" w:rsidRDefault="00131349" w:rsidP="000D7FC5">
      <w:pPr>
        <w:pStyle w:val="Default"/>
        <w:numPr>
          <w:ilvl w:val="0"/>
          <w:numId w:val="22"/>
        </w:numPr>
        <w:spacing w:before="120"/>
        <w:ind w:left="426"/>
        <w:jc w:val="both"/>
        <w:rPr>
          <w:rFonts w:ascii="Calibri" w:hAnsi="Calibri" w:cs="Calibri"/>
          <w:sz w:val="22"/>
          <w:szCs w:val="22"/>
          <w:lang w:val="es-ES_tradnl"/>
        </w:rPr>
      </w:pPr>
      <w:r w:rsidRPr="002820EC">
        <w:rPr>
          <w:rFonts w:ascii="Calibri" w:hAnsi="Calibri" w:cs="Calibri"/>
          <w:sz w:val="22"/>
          <w:szCs w:val="22"/>
          <w:lang w:val="es-ES_tradnl"/>
        </w:rPr>
        <w:t xml:space="preserve">Su valor esté permanentemente actualizado. </w:t>
      </w:r>
    </w:p>
    <w:p w14:paraId="23CBBA07" w14:textId="77777777" w:rsidR="00131349" w:rsidRPr="002820EC" w:rsidRDefault="00131349" w:rsidP="00131349">
      <w:pPr>
        <w:pStyle w:val="Default"/>
        <w:spacing w:before="120"/>
        <w:ind w:left="360" w:hanging="360"/>
        <w:jc w:val="both"/>
        <w:rPr>
          <w:rFonts w:ascii="Calibri" w:hAnsi="Calibri" w:cs="Calibri"/>
          <w:sz w:val="22"/>
          <w:szCs w:val="22"/>
          <w:lang w:val="es-ES_tradnl"/>
        </w:rPr>
      </w:pPr>
      <w:r w:rsidRPr="002820EC">
        <w:rPr>
          <w:rFonts w:ascii="Calibri" w:hAnsi="Calibri" w:cs="Calibri"/>
          <w:sz w:val="22"/>
          <w:szCs w:val="22"/>
          <w:lang w:val="es-ES_tradnl"/>
        </w:rPr>
        <w:t xml:space="preserve">Se aceptarán como garantías líquidas, entre otras, las siguientes: </w:t>
      </w:r>
    </w:p>
    <w:p w14:paraId="59AC61DD" w14:textId="452F3555" w:rsidR="00131349" w:rsidRPr="002820EC" w:rsidRDefault="00131349" w:rsidP="000D7FC5">
      <w:pPr>
        <w:pStyle w:val="Default"/>
        <w:numPr>
          <w:ilvl w:val="1"/>
          <w:numId w:val="41"/>
        </w:numPr>
        <w:spacing w:before="120"/>
        <w:jc w:val="both"/>
        <w:rPr>
          <w:rFonts w:ascii="Calibri" w:hAnsi="Calibri" w:cs="Calibri"/>
          <w:sz w:val="22"/>
          <w:szCs w:val="22"/>
          <w:lang w:val="es-ES_tradnl"/>
        </w:rPr>
      </w:pPr>
      <w:r w:rsidRPr="002820EC">
        <w:rPr>
          <w:rFonts w:ascii="Calibri" w:hAnsi="Calibri" w:cs="Calibri"/>
          <w:sz w:val="22"/>
          <w:szCs w:val="22"/>
          <w:lang w:val="es-ES_tradnl"/>
        </w:rPr>
        <w:t>Instrumentos</w:t>
      </w:r>
      <w:r w:rsidR="00506200" w:rsidRPr="002820EC">
        <w:rPr>
          <w:rFonts w:ascii="Calibri" w:hAnsi="Calibri" w:cs="Calibri"/>
          <w:sz w:val="22"/>
          <w:szCs w:val="22"/>
          <w:lang w:val="es-ES_tradnl"/>
        </w:rPr>
        <w:t xml:space="preserve"> tales como certificados de depósitos a plazo, garantías bancarias, entre otros,</w:t>
      </w:r>
      <w:r w:rsidRPr="002820EC">
        <w:rPr>
          <w:rFonts w:ascii="Calibri" w:hAnsi="Calibri" w:cs="Calibri"/>
          <w:sz w:val="22"/>
          <w:szCs w:val="22"/>
          <w:lang w:val="es-ES_tradnl"/>
        </w:rPr>
        <w:t xml:space="preserve"> emitidos, avalados, aceptado</w:t>
      </w:r>
      <w:r w:rsidR="00506200" w:rsidRPr="002820EC">
        <w:rPr>
          <w:rFonts w:ascii="Calibri" w:hAnsi="Calibri" w:cs="Calibri"/>
          <w:sz w:val="22"/>
          <w:szCs w:val="22"/>
          <w:lang w:val="es-ES_tradnl"/>
        </w:rPr>
        <w:t>s</w:t>
      </w:r>
      <w:r w:rsidRPr="002820EC">
        <w:rPr>
          <w:rFonts w:ascii="Calibri" w:hAnsi="Calibri" w:cs="Calibri"/>
          <w:sz w:val="22"/>
          <w:szCs w:val="22"/>
          <w:lang w:val="es-ES_tradnl"/>
        </w:rPr>
        <w:t xml:space="preserve"> y garantizado</w:t>
      </w:r>
      <w:r w:rsidR="00506200" w:rsidRPr="002820EC">
        <w:rPr>
          <w:rFonts w:ascii="Calibri" w:hAnsi="Calibri" w:cs="Calibri"/>
          <w:sz w:val="22"/>
          <w:szCs w:val="22"/>
          <w:lang w:val="es-ES_tradnl"/>
        </w:rPr>
        <w:t>s</w:t>
      </w:r>
      <w:r w:rsidRPr="002820EC">
        <w:rPr>
          <w:rFonts w:ascii="Calibri" w:hAnsi="Calibri" w:cs="Calibri"/>
          <w:sz w:val="22"/>
          <w:szCs w:val="22"/>
          <w:lang w:val="es-ES_tradnl"/>
        </w:rPr>
        <w:t xml:space="preserve"> por instituciones financieras </w:t>
      </w:r>
      <w:r w:rsidR="000E6F90" w:rsidRPr="002820EC">
        <w:rPr>
          <w:rFonts w:ascii="Calibri" w:hAnsi="Calibri" w:cs="Calibri"/>
          <w:sz w:val="22"/>
          <w:szCs w:val="22"/>
          <w:lang w:val="es-ES_tradnl"/>
        </w:rPr>
        <w:t>del país que estén reguladas</w:t>
      </w:r>
      <w:r w:rsidR="00101175" w:rsidRPr="002820EC">
        <w:rPr>
          <w:rFonts w:ascii="Calibri" w:hAnsi="Calibri" w:cs="Calibri"/>
          <w:sz w:val="22"/>
          <w:szCs w:val="22"/>
          <w:lang w:val="es-ES_tradnl"/>
        </w:rPr>
        <w:t>,</w:t>
      </w:r>
      <w:r w:rsidRPr="002820EC">
        <w:rPr>
          <w:rFonts w:ascii="Calibri" w:hAnsi="Calibri" w:cs="Calibri"/>
          <w:sz w:val="22"/>
          <w:szCs w:val="22"/>
          <w:lang w:val="es-ES_tradnl"/>
        </w:rPr>
        <w:t xml:space="preserve"> que</w:t>
      </w:r>
      <w:r w:rsidR="00821B45" w:rsidRPr="002820EC">
        <w:rPr>
          <w:rFonts w:ascii="Calibri" w:hAnsi="Calibri" w:cs="Calibri"/>
          <w:sz w:val="22"/>
          <w:szCs w:val="22"/>
          <w:lang w:val="es-ES_tradnl"/>
        </w:rPr>
        <w:t xml:space="preserve"> según análisis de la </w:t>
      </w:r>
      <w:r w:rsidR="00807706">
        <w:rPr>
          <w:rFonts w:ascii="Calibri" w:hAnsi="Calibri" w:cs="Calibri"/>
          <w:sz w:val="22"/>
          <w:szCs w:val="22"/>
          <w:lang w:val="es-ES_tradnl"/>
        </w:rPr>
        <w:t>Institución</w:t>
      </w:r>
      <w:r w:rsidR="00821B45" w:rsidRPr="002820EC">
        <w:rPr>
          <w:rFonts w:ascii="Calibri" w:hAnsi="Calibri" w:cs="Calibri"/>
          <w:sz w:val="22"/>
          <w:szCs w:val="22"/>
          <w:lang w:val="es-ES_tradnl"/>
        </w:rPr>
        <w:t>,</w:t>
      </w:r>
      <w:r w:rsidRPr="002820EC">
        <w:rPr>
          <w:rFonts w:ascii="Calibri" w:hAnsi="Calibri" w:cs="Calibri"/>
          <w:sz w:val="22"/>
          <w:szCs w:val="22"/>
          <w:lang w:val="es-ES_tradnl"/>
        </w:rPr>
        <w:t xml:space="preserve"> durante los doce (12) </w:t>
      </w:r>
      <w:r w:rsidR="00101175" w:rsidRPr="002820EC">
        <w:rPr>
          <w:rFonts w:ascii="Calibri" w:hAnsi="Calibri" w:cs="Calibri"/>
          <w:sz w:val="22"/>
          <w:szCs w:val="22"/>
          <w:lang w:val="es-ES_tradnl"/>
        </w:rPr>
        <w:t>meses anteriores</w:t>
      </w:r>
      <w:r w:rsidR="00821B45" w:rsidRPr="002820EC">
        <w:rPr>
          <w:rFonts w:ascii="Calibri" w:hAnsi="Calibri" w:cs="Calibri"/>
          <w:sz w:val="22"/>
          <w:szCs w:val="22"/>
          <w:lang w:val="es-ES_tradnl"/>
        </w:rPr>
        <w:t>,</w:t>
      </w:r>
      <w:r w:rsidR="00101175" w:rsidRPr="002820EC">
        <w:rPr>
          <w:rFonts w:ascii="Calibri" w:hAnsi="Calibri" w:cs="Calibri"/>
          <w:sz w:val="22"/>
          <w:szCs w:val="22"/>
          <w:lang w:val="es-ES_tradnl"/>
        </w:rPr>
        <w:t xml:space="preserve"> </w:t>
      </w:r>
      <w:r w:rsidRPr="002820EC">
        <w:rPr>
          <w:rFonts w:ascii="Calibri" w:hAnsi="Calibri" w:cs="Calibri"/>
          <w:sz w:val="22"/>
          <w:szCs w:val="22"/>
          <w:lang w:val="es-ES_tradnl"/>
        </w:rPr>
        <w:t>no se ha puesto en duda su solvencia</w:t>
      </w:r>
      <w:r w:rsidR="00506200" w:rsidRPr="002820EC">
        <w:rPr>
          <w:rFonts w:ascii="Calibri" w:hAnsi="Calibri" w:cs="Calibri"/>
          <w:sz w:val="22"/>
          <w:szCs w:val="22"/>
          <w:lang w:val="es-ES_tradnl"/>
        </w:rPr>
        <w:t>.</w:t>
      </w:r>
    </w:p>
    <w:p w14:paraId="45335023" w14:textId="77777777" w:rsidR="00131349" w:rsidRPr="002820EC" w:rsidRDefault="006034B5" w:rsidP="000D7FC5">
      <w:pPr>
        <w:pStyle w:val="Default"/>
        <w:numPr>
          <w:ilvl w:val="1"/>
          <w:numId w:val="41"/>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 </w:t>
      </w:r>
      <w:r w:rsidR="00131349" w:rsidRPr="002820EC">
        <w:rPr>
          <w:rFonts w:ascii="Calibri" w:hAnsi="Calibri" w:cs="Calibri"/>
          <w:sz w:val="22"/>
          <w:szCs w:val="22"/>
          <w:lang w:val="es-ES_tradnl"/>
        </w:rPr>
        <w:t>Valores de</w:t>
      </w:r>
      <w:r w:rsidR="00C2341D" w:rsidRPr="002820EC">
        <w:rPr>
          <w:rFonts w:ascii="Calibri" w:hAnsi="Calibri" w:cs="Calibri"/>
          <w:sz w:val="22"/>
          <w:szCs w:val="22"/>
          <w:lang w:val="es-ES_tradnl"/>
        </w:rPr>
        <w:t>l</w:t>
      </w:r>
      <w:r w:rsidR="00131349" w:rsidRPr="002820EC">
        <w:rPr>
          <w:rFonts w:ascii="Calibri" w:hAnsi="Calibri" w:cs="Calibri"/>
          <w:sz w:val="22"/>
          <w:szCs w:val="22"/>
          <w:lang w:val="es-ES_tradnl"/>
        </w:rPr>
        <w:t xml:space="preserve"> Estado: Valores de deuda pública emitidos o garantizados por el Banco Central de Nicaragua o el Ministerio de Hacienda y Crédito Público.</w:t>
      </w:r>
    </w:p>
    <w:p w14:paraId="5C961FA3" w14:textId="35AE6918" w:rsidR="00131349" w:rsidRPr="002820EC" w:rsidRDefault="002A3556" w:rsidP="008B35A3">
      <w:pPr>
        <w:pStyle w:val="Ttulo1"/>
        <w:numPr>
          <w:ilvl w:val="0"/>
          <w:numId w:val="0"/>
        </w:numPr>
        <w:ind w:left="360" w:hanging="360"/>
        <w:rPr>
          <w:rFonts w:ascii="Calibri" w:hAnsi="Calibri"/>
          <w:sz w:val="22"/>
          <w:szCs w:val="22"/>
          <w:lang w:val="es-ES_tradnl"/>
        </w:rPr>
      </w:pPr>
      <w:bookmarkStart w:id="30" w:name="_Toc369273951"/>
      <w:r w:rsidRPr="002820EC">
        <w:rPr>
          <w:rFonts w:ascii="Calibri" w:hAnsi="Calibri"/>
          <w:sz w:val="22"/>
          <w:szCs w:val="22"/>
          <w:lang w:val="es-ES_tradnl"/>
        </w:rPr>
        <w:t xml:space="preserve">Artículo </w:t>
      </w:r>
      <w:r w:rsidR="006B12D1">
        <w:rPr>
          <w:rFonts w:ascii="Calibri" w:hAnsi="Calibri"/>
          <w:sz w:val="22"/>
          <w:szCs w:val="22"/>
          <w:lang w:val="es-ES_tradnl"/>
        </w:rPr>
        <w:t>39</w:t>
      </w:r>
      <w:r w:rsidRPr="002820EC">
        <w:rPr>
          <w:rFonts w:ascii="Calibri" w:hAnsi="Calibri"/>
          <w:sz w:val="22"/>
          <w:szCs w:val="22"/>
          <w:lang w:val="es-ES_tradnl"/>
        </w:rPr>
        <w:t xml:space="preserve">.- </w:t>
      </w:r>
      <w:r w:rsidR="00131349" w:rsidRPr="002820EC">
        <w:rPr>
          <w:rFonts w:ascii="Calibri" w:hAnsi="Calibri"/>
          <w:sz w:val="22"/>
          <w:szCs w:val="22"/>
          <w:lang w:val="es-ES_tradnl"/>
        </w:rPr>
        <w:t>Garantías Reales</w:t>
      </w:r>
      <w:bookmarkEnd w:id="30"/>
      <w:r w:rsidR="000F0845">
        <w:rPr>
          <w:rFonts w:ascii="Calibri" w:hAnsi="Calibri"/>
          <w:sz w:val="22"/>
          <w:szCs w:val="22"/>
          <w:lang w:val="es-ES_tradnl"/>
        </w:rPr>
        <w:t>.</w:t>
      </w:r>
    </w:p>
    <w:p w14:paraId="064890A7"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Se consideran garantías reales o de mediana realización, aquella que cumplen con los siguientes requisitos: </w:t>
      </w:r>
    </w:p>
    <w:p w14:paraId="28E20161" w14:textId="77777777" w:rsidR="00131349" w:rsidRPr="002820EC" w:rsidRDefault="00131349" w:rsidP="000D7FC5">
      <w:pPr>
        <w:pStyle w:val="Default"/>
        <w:numPr>
          <w:ilvl w:val="0"/>
          <w:numId w:val="21"/>
        </w:numPr>
        <w:spacing w:before="120"/>
        <w:ind w:left="720" w:hanging="270"/>
        <w:jc w:val="both"/>
        <w:rPr>
          <w:rFonts w:ascii="Calibri" w:hAnsi="Calibri" w:cs="Calibri"/>
          <w:sz w:val="22"/>
          <w:szCs w:val="22"/>
          <w:lang w:val="es-ES_tradnl"/>
        </w:rPr>
      </w:pPr>
      <w:r w:rsidRPr="002820EC">
        <w:rPr>
          <w:rFonts w:ascii="Calibri" w:hAnsi="Calibri" w:cs="Calibri"/>
          <w:sz w:val="22"/>
          <w:szCs w:val="22"/>
          <w:lang w:val="es-ES_tradnl"/>
        </w:rPr>
        <w:t xml:space="preserve">Permitan una mediana realización de la garantía en dinero en efectivo, con el cual se puede cancelar la obligación garantizada, sin costos significativos; </w:t>
      </w:r>
    </w:p>
    <w:p w14:paraId="015BAE40" w14:textId="77777777" w:rsidR="00131349" w:rsidRPr="002820EC" w:rsidRDefault="00131349" w:rsidP="000D7FC5">
      <w:pPr>
        <w:pStyle w:val="Default"/>
        <w:numPr>
          <w:ilvl w:val="0"/>
          <w:numId w:val="21"/>
        </w:numPr>
        <w:spacing w:before="120"/>
        <w:ind w:left="720" w:hanging="270"/>
        <w:jc w:val="both"/>
        <w:rPr>
          <w:rFonts w:ascii="Calibri" w:hAnsi="Calibri" w:cs="Calibri"/>
          <w:sz w:val="22"/>
          <w:szCs w:val="22"/>
          <w:lang w:val="es-ES_tradnl"/>
        </w:rPr>
      </w:pPr>
      <w:r w:rsidRPr="002820EC">
        <w:rPr>
          <w:rFonts w:ascii="Calibri" w:hAnsi="Calibri" w:cs="Calibri"/>
          <w:sz w:val="22"/>
          <w:szCs w:val="22"/>
          <w:lang w:val="es-ES_tradnl"/>
        </w:rPr>
        <w:t xml:space="preserve">Cuenten con documentación legal adecuada; </w:t>
      </w:r>
    </w:p>
    <w:p w14:paraId="35386FB8" w14:textId="2E3F8A79" w:rsidR="00131349" w:rsidRPr="002820EC" w:rsidRDefault="00131349" w:rsidP="000D7FC5">
      <w:pPr>
        <w:pStyle w:val="Default"/>
        <w:numPr>
          <w:ilvl w:val="0"/>
          <w:numId w:val="21"/>
        </w:numPr>
        <w:spacing w:before="120"/>
        <w:ind w:left="720" w:hanging="270"/>
        <w:jc w:val="both"/>
        <w:rPr>
          <w:rFonts w:ascii="Calibri" w:hAnsi="Calibri" w:cs="Calibri"/>
          <w:sz w:val="22"/>
          <w:szCs w:val="22"/>
          <w:lang w:val="es-ES_tradnl"/>
        </w:rPr>
      </w:pPr>
      <w:r w:rsidRPr="002820EC">
        <w:rPr>
          <w:rFonts w:ascii="Calibri" w:hAnsi="Calibri" w:cs="Calibri"/>
          <w:sz w:val="22"/>
          <w:szCs w:val="22"/>
          <w:lang w:val="es-ES_tradnl"/>
        </w:rPr>
        <w:lastRenderedPageBreak/>
        <w:t xml:space="preserve">No presenten obligaciones previas que pudieran disminuir su valor o de alguna manera impedir que la </w:t>
      </w:r>
      <w:r w:rsidR="00807706">
        <w:rPr>
          <w:rFonts w:ascii="Calibri" w:hAnsi="Calibri" w:cs="Calibri"/>
          <w:sz w:val="22"/>
          <w:szCs w:val="22"/>
          <w:lang w:val="es-ES_tradnl"/>
        </w:rPr>
        <w:t>Institución</w:t>
      </w:r>
      <w:r w:rsidR="00807706"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adquiera clara titulación; y </w:t>
      </w:r>
    </w:p>
    <w:p w14:paraId="5122AE99" w14:textId="77777777" w:rsidR="00131349" w:rsidRPr="002820EC" w:rsidRDefault="00131349" w:rsidP="000D7FC5">
      <w:pPr>
        <w:pStyle w:val="Default"/>
        <w:numPr>
          <w:ilvl w:val="0"/>
          <w:numId w:val="21"/>
        </w:numPr>
        <w:spacing w:before="120"/>
        <w:ind w:left="720" w:hanging="270"/>
        <w:jc w:val="both"/>
        <w:rPr>
          <w:rFonts w:ascii="Calibri" w:hAnsi="Calibri" w:cs="Calibri"/>
          <w:sz w:val="22"/>
          <w:szCs w:val="22"/>
          <w:lang w:val="es-ES_tradnl"/>
        </w:rPr>
      </w:pPr>
      <w:r w:rsidRPr="002820EC">
        <w:rPr>
          <w:rFonts w:ascii="Calibri" w:hAnsi="Calibri" w:cs="Calibri"/>
          <w:sz w:val="22"/>
          <w:szCs w:val="22"/>
          <w:lang w:val="es-ES_tradnl"/>
        </w:rPr>
        <w:t xml:space="preserve">Su valor esté actualizado de conformidad con lo establecido en el artículo </w:t>
      </w:r>
      <w:r w:rsidR="00674A02" w:rsidRPr="002820EC">
        <w:rPr>
          <w:rFonts w:ascii="Calibri" w:hAnsi="Calibri" w:cs="Calibri"/>
          <w:sz w:val="22"/>
          <w:szCs w:val="22"/>
          <w:lang w:val="es-ES_tradnl"/>
        </w:rPr>
        <w:t>30</w:t>
      </w:r>
      <w:r w:rsidRPr="002820EC">
        <w:rPr>
          <w:rFonts w:ascii="Calibri" w:hAnsi="Calibri" w:cs="Calibri"/>
          <w:sz w:val="22"/>
          <w:szCs w:val="22"/>
          <w:lang w:val="es-ES_tradnl"/>
        </w:rPr>
        <w:t xml:space="preserve"> de la presente norma. </w:t>
      </w:r>
    </w:p>
    <w:p w14:paraId="3A91173C" w14:textId="77777777" w:rsidR="00131349" w:rsidRPr="002820EC" w:rsidRDefault="00131349" w:rsidP="00131349">
      <w:pPr>
        <w:pStyle w:val="Default"/>
        <w:spacing w:before="120"/>
        <w:ind w:left="360" w:hanging="360"/>
        <w:jc w:val="both"/>
        <w:rPr>
          <w:rFonts w:ascii="Calibri" w:hAnsi="Calibri" w:cs="Calibri"/>
          <w:sz w:val="22"/>
          <w:szCs w:val="22"/>
          <w:lang w:val="es-ES_tradnl"/>
        </w:rPr>
      </w:pPr>
      <w:r w:rsidRPr="002820EC">
        <w:rPr>
          <w:rFonts w:ascii="Calibri" w:hAnsi="Calibri" w:cs="Calibri"/>
          <w:sz w:val="22"/>
          <w:szCs w:val="22"/>
          <w:lang w:val="es-ES_tradnl"/>
        </w:rPr>
        <w:t xml:space="preserve">Se aceptarán como garantías reales, entre otras, las siguientes: </w:t>
      </w:r>
    </w:p>
    <w:p w14:paraId="6B352D50" w14:textId="77777777" w:rsidR="00131349" w:rsidRPr="002820EC" w:rsidRDefault="00131349" w:rsidP="000D7FC5">
      <w:pPr>
        <w:pStyle w:val="Default"/>
        <w:numPr>
          <w:ilvl w:val="1"/>
          <w:numId w:val="42"/>
        </w:numPr>
        <w:spacing w:before="120"/>
        <w:jc w:val="both"/>
        <w:rPr>
          <w:rFonts w:ascii="Calibri" w:hAnsi="Calibri" w:cs="Calibri"/>
          <w:sz w:val="22"/>
          <w:szCs w:val="22"/>
          <w:lang w:val="es-ES_tradnl"/>
        </w:rPr>
      </w:pPr>
      <w:r w:rsidRPr="002820EC">
        <w:rPr>
          <w:rFonts w:ascii="Calibri" w:hAnsi="Calibri" w:cs="Calibri"/>
          <w:b/>
          <w:sz w:val="22"/>
          <w:szCs w:val="22"/>
          <w:lang w:val="es-ES_tradnl"/>
        </w:rPr>
        <w:t xml:space="preserve">Hipoteca </w:t>
      </w:r>
      <w:r w:rsidRPr="002820EC">
        <w:rPr>
          <w:rFonts w:ascii="Calibri" w:hAnsi="Calibri" w:cs="Calibri"/>
          <w:sz w:val="22"/>
          <w:szCs w:val="22"/>
          <w:lang w:val="es-ES_tradnl"/>
        </w:rPr>
        <w:t>en primer grado y/o grado subsiguiente, siempre y cuando esté a favor de la misma institución, sobre bienes inmuebles con dominio y posesión del dueño de la propiedad. Cuando se trate de préstamos para la construcción, garantizados por el terreno y el valor de las mejoras en él construidas, se considerará inicialmente el valor del terreno y se aumentará el valor de la garantía considerando los avances de la obra en construcción.</w:t>
      </w:r>
    </w:p>
    <w:p w14:paraId="72185211" w14:textId="77777777" w:rsidR="00131349" w:rsidRPr="002820EC" w:rsidRDefault="00131349" w:rsidP="000D7FC5">
      <w:pPr>
        <w:pStyle w:val="Default"/>
        <w:numPr>
          <w:ilvl w:val="1"/>
          <w:numId w:val="42"/>
        </w:numPr>
        <w:spacing w:before="120"/>
        <w:jc w:val="both"/>
        <w:rPr>
          <w:rFonts w:ascii="Calibri" w:hAnsi="Calibri" w:cs="Calibri"/>
          <w:b/>
          <w:sz w:val="22"/>
          <w:szCs w:val="22"/>
          <w:lang w:val="es-ES_tradnl"/>
        </w:rPr>
      </w:pPr>
      <w:r w:rsidRPr="002820EC">
        <w:rPr>
          <w:rFonts w:ascii="Calibri" w:hAnsi="Calibri" w:cs="Calibri"/>
          <w:b/>
          <w:sz w:val="22"/>
          <w:szCs w:val="22"/>
          <w:lang w:val="es-ES_tradnl"/>
        </w:rPr>
        <w:t>Prendas</w:t>
      </w:r>
    </w:p>
    <w:p w14:paraId="2A1147B2" w14:textId="77777777" w:rsidR="00131349" w:rsidRPr="002820EC" w:rsidRDefault="00131349" w:rsidP="000D7FC5">
      <w:pPr>
        <w:pStyle w:val="Default"/>
        <w:numPr>
          <w:ilvl w:val="1"/>
          <w:numId w:val="39"/>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Garantía prendaria sobre cosecha, frutos, inventarios, maquinaria, vehículos, enseres del hogar (menaje), animales o cosas que forman parte de los bienes muebles; </w:t>
      </w:r>
    </w:p>
    <w:p w14:paraId="73F83254" w14:textId="77777777" w:rsidR="00131349" w:rsidRPr="002820EC" w:rsidRDefault="00131349" w:rsidP="000D7FC5">
      <w:pPr>
        <w:pStyle w:val="Default"/>
        <w:numPr>
          <w:ilvl w:val="1"/>
          <w:numId w:val="39"/>
        </w:numPr>
        <w:spacing w:before="120"/>
        <w:jc w:val="both"/>
        <w:rPr>
          <w:rFonts w:ascii="Calibri" w:hAnsi="Calibri" w:cs="Calibri"/>
          <w:sz w:val="22"/>
          <w:szCs w:val="22"/>
          <w:lang w:val="es-ES_tradnl"/>
        </w:rPr>
      </w:pPr>
      <w:r w:rsidRPr="002820EC">
        <w:rPr>
          <w:rFonts w:ascii="Calibri" w:hAnsi="Calibri" w:cs="Calibri"/>
          <w:sz w:val="22"/>
          <w:szCs w:val="22"/>
          <w:lang w:val="es-ES_tradnl"/>
        </w:rPr>
        <w:t>Bonos de prenda emitidos por almacenes generales de depósitos que se encuentren bajo la supervisión de la SIBOIF;</w:t>
      </w:r>
    </w:p>
    <w:p w14:paraId="13AFC956" w14:textId="56B00C6A" w:rsidR="00131349" w:rsidRPr="002820EC" w:rsidRDefault="00131349" w:rsidP="000D7FC5">
      <w:pPr>
        <w:pStyle w:val="Default"/>
        <w:numPr>
          <w:ilvl w:val="1"/>
          <w:numId w:val="39"/>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El bien arrendado bajo un contrato de arrendamiento financiero en la misma </w:t>
      </w:r>
      <w:r w:rsidR="00807706">
        <w:rPr>
          <w:rFonts w:ascii="Calibri" w:hAnsi="Calibri" w:cs="Calibri"/>
          <w:sz w:val="22"/>
          <w:szCs w:val="22"/>
          <w:lang w:val="es-ES_tradnl"/>
        </w:rPr>
        <w:t>Institución</w:t>
      </w:r>
      <w:r w:rsidR="00A2165E" w:rsidRPr="002820EC">
        <w:rPr>
          <w:rFonts w:ascii="Calibri" w:hAnsi="Calibri" w:cs="Calibri"/>
          <w:sz w:val="22"/>
          <w:szCs w:val="22"/>
          <w:lang w:val="es-ES_tradnl"/>
        </w:rPr>
        <w:t>;</w:t>
      </w:r>
      <w:r w:rsidRPr="002820EC">
        <w:rPr>
          <w:rFonts w:ascii="Calibri" w:hAnsi="Calibri" w:cs="Calibri"/>
          <w:sz w:val="22"/>
          <w:szCs w:val="22"/>
          <w:lang w:val="es-ES_tradnl"/>
        </w:rPr>
        <w:t xml:space="preserve"> y</w:t>
      </w:r>
    </w:p>
    <w:p w14:paraId="59CBB5CB" w14:textId="3AD91649" w:rsidR="00131349" w:rsidRPr="002820EC" w:rsidRDefault="00131349" w:rsidP="000D7FC5">
      <w:pPr>
        <w:pStyle w:val="Default"/>
        <w:numPr>
          <w:ilvl w:val="1"/>
          <w:numId w:val="39"/>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Joyas, alhajas, artefactos y otros considerados de fácil realización, custodiados en la </w:t>
      </w:r>
      <w:r w:rsidR="00807706">
        <w:rPr>
          <w:rFonts w:ascii="Calibri" w:hAnsi="Calibri" w:cs="Calibri"/>
          <w:sz w:val="22"/>
          <w:szCs w:val="22"/>
          <w:lang w:val="es-ES_tradnl"/>
        </w:rPr>
        <w:t>Institución</w:t>
      </w:r>
      <w:r w:rsidRPr="002820EC">
        <w:rPr>
          <w:rFonts w:ascii="Calibri" w:hAnsi="Calibri" w:cs="Calibri"/>
          <w:sz w:val="22"/>
          <w:szCs w:val="22"/>
          <w:lang w:val="es-ES_tradnl"/>
        </w:rPr>
        <w:t xml:space="preserve">. </w:t>
      </w:r>
    </w:p>
    <w:p w14:paraId="770A0682" w14:textId="7F028832" w:rsidR="00131349" w:rsidRPr="002820EC" w:rsidRDefault="002A3556" w:rsidP="008B35A3">
      <w:pPr>
        <w:pStyle w:val="Ttulo1"/>
        <w:numPr>
          <w:ilvl w:val="0"/>
          <w:numId w:val="0"/>
        </w:numPr>
        <w:ind w:left="360" w:hanging="360"/>
        <w:rPr>
          <w:rFonts w:ascii="Calibri" w:hAnsi="Calibri"/>
          <w:sz w:val="22"/>
          <w:szCs w:val="22"/>
          <w:lang w:val="es-ES_tradnl"/>
        </w:rPr>
      </w:pPr>
      <w:bookmarkStart w:id="31" w:name="_Toc369273952"/>
      <w:r w:rsidRPr="002820EC">
        <w:rPr>
          <w:rFonts w:ascii="Calibri" w:hAnsi="Calibri"/>
          <w:sz w:val="22"/>
          <w:szCs w:val="22"/>
          <w:lang w:val="es-ES_tradnl"/>
        </w:rPr>
        <w:t xml:space="preserve">Artículo </w:t>
      </w:r>
      <w:r w:rsidR="006B12D1">
        <w:rPr>
          <w:rFonts w:ascii="Calibri" w:hAnsi="Calibri"/>
          <w:sz w:val="22"/>
          <w:szCs w:val="22"/>
          <w:lang w:val="es-ES_tradnl"/>
        </w:rPr>
        <w:t>40</w:t>
      </w:r>
      <w:r w:rsidRPr="002820EC">
        <w:rPr>
          <w:rFonts w:ascii="Calibri" w:hAnsi="Calibri"/>
          <w:sz w:val="22"/>
          <w:szCs w:val="22"/>
          <w:lang w:val="es-ES_tradnl"/>
        </w:rPr>
        <w:t xml:space="preserve">.- </w:t>
      </w:r>
      <w:r w:rsidR="00131349" w:rsidRPr="002820EC">
        <w:rPr>
          <w:rFonts w:ascii="Calibri" w:hAnsi="Calibri"/>
          <w:sz w:val="22"/>
          <w:szCs w:val="22"/>
          <w:lang w:val="es-ES_tradnl"/>
        </w:rPr>
        <w:t>Garantía Fiduciaria</w:t>
      </w:r>
      <w:bookmarkEnd w:id="31"/>
      <w:r w:rsidR="000F0845">
        <w:rPr>
          <w:rFonts w:ascii="Calibri" w:hAnsi="Calibri"/>
          <w:sz w:val="22"/>
          <w:szCs w:val="22"/>
          <w:lang w:val="es-ES_tradnl"/>
        </w:rPr>
        <w:t>.</w:t>
      </w:r>
    </w:p>
    <w:p w14:paraId="56A89A4B"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Personas Naturales o Jurídicas que demuestran capacidad de pago y/o garantizan el crédito con bienes muebles o inmuebles, que eventualmente sirvan de garantes para afrontar la obligación. </w:t>
      </w:r>
    </w:p>
    <w:p w14:paraId="1D340CD5"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A esta categoría se adhieren las personas que solidariamente, sin </w:t>
      </w:r>
      <w:r w:rsidR="00DA2B8C" w:rsidRPr="002820EC">
        <w:rPr>
          <w:rFonts w:ascii="Calibri" w:hAnsi="Calibri" w:cs="Calibri"/>
          <w:sz w:val="22"/>
          <w:szCs w:val="22"/>
          <w:lang w:val="es-ES_tradnl"/>
        </w:rPr>
        <w:t>dis</w:t>
      </w:r>
      <w:r w:rsidRPr="002820EC">
        <w:rPr>
          <w:rFonts w:ascii="Calibri" w:hAnsi="Calibri" w:cs="Calibri"/>
          <w:sz w:val="22"/>
          <w:szCs w:val="22"/>
          <w:lang w:val="es-ES_tradnl"/>
        </w:rPr>
        <w:t xml:space="preserve">poner </w:t>
      </w:r>
      <w:r w:rsidR="00DA2B8C" w:rsidRPr="002820EC">
        <w:rPr>
          <w:rFonts w:ascii="Calibri" w:hAnsi="Calibri" w:cs="Calibri"/>
          <w:sz w:val="22"/>
          <w:szCs w:val="22"/>
          <w:lang w:val="es-ES_tradnl"/>
        </w:rPr>
        <w:t xml:space="preserve">de </w:t>
      </w:r>
      <w:r w:rsidRPr="002820EC">
        <w:rPr>
          <w:rFonts w:ascii="Calibri" w:hAnsi="Calibri" w:cs="Calibri"/>
          <w:sz w:val="22"/>
          <w:szCs w:val="22"/>
          <w:lang w:val="es-ES_tradnl"/>
        </w:rPr>
        <w:t>bienes o demostrar capacidad de pago son adscritas al crédito.</w:t>
      </w:r>
    </w:p>
    <w:p w14:paraId="70DD1C32" w14:textId="1F2FD523" w:rsidR="00131349" w:rsidRPr="002820EC" w:rsidRDefault="003027FB" w:rsidP="008B35A3">
      <w:pPr>
        <w:pStyle w:val="Ttulo1"/>
        <w:numPr>
          <w:ilvl w:val="0"/>
          <w:numId w:val="0"/>
        </w:numPr>
        <w:ind w:left="360" w:hanging="360"/>
        <w:rPr>
          <w:rFonts w:ascii="Calibri" w:hAnsi="Calibri"/>
          <w:sz w:val="22"/>
          <w:szCs w:val="22"/>
          <w:lang w:val="es-ES_tradnl"/>
        </w:rPr>
      </w:pPr>
      <w:bookmarkStart w:id="32" w:name="_Toc369273953"/>
      <w:r w:rsidRPr="002820EC">
        <w:rPr>
          <w:rFonts w:ascii="Calibri" w:hAnsi="Calibri"/>
          <w:sz w:val="22"/>
          <w:szCs w:val="22"/>
          <w:lang w:val="es-ES_tradnl"/>
        </w:rPr>
        <w:t xml:space="preserve">Artículo </w:t>
      </w:r>
      <w:r w:rsidR="006B12D1">
        <w:rPr>
          <w:rFonts w:ascii="Calibri" w:hAnsi="Calibri"/>
          <w:sz w:val="22"/>
          <w:szCs w:val="22"/>
          <w:lang w:val="es-ES_tradnl"/>
        </w:rPr>
        <w:t>41</w:t>
      </w:r>
      <w:r w:rsidRPr="002820EC">
        <w:rPr>
          <w:rFonts w:ascii="Calibri" w:hAnsi="Calibri"/>
          <w:sz w:val="22"/>
          <w:szCs w:val="22"/>
          <w:lang w:val="es-ES_tradnl"/>
        </w:rPr>
        <w:t xml:space="preserve">.- </w:t>
      </w:r>
      <w:r w:rsidR="00131349" w:rsidRPr="002820EC">
        <w:rPr>
          <w:rFonts w:ascii="Calibri" w:hAnsi="Calibri"/>
          <w:sz w:val="22"/>
          <w:szCs w:val="22"/>
          <w:lang w:val="es-ES_tradnl"/>
        </w:rPr>
        <w:t>Periodicidad de las Valoraciones</w:t>
      </w:r>
      <w:bookmarkEnd w:id="32"/>
      <w:r w:rsidR="000F0845">
        <w:rPr>
          <w:rFonts w:ascii="Calibri" w:hAnsi="Calibri"/>
          <w:sz w:val="22"/>
          <w:szCs w:val="22"/>
          <w:lang w:val="es-ES_tradnl"/>
        </w:rPr>
        <w:t>.</w:t>
      </w:r>
    </w:p>
    <w:p w14:paraId="6D8F9BAE" w14:textId="102339DB"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Las </w:t>
      </w:r>
      <w:r w:rsidR="00807706">
        <w:rPr>
          <w:rFonts w:ascii="Calibri" w:hAnsi="Calibri" w:cs="Calibri"/>
          <w:sz w:val="22"/>
          <w:szCs w:val="22"/>
          <w:lang w:val="es-ES_tradnl"/>
        </w:rPr>
        <w:t>Institución</w:t>
      </w:r>
      <w:r w:rsidR="00807706" w:rsidRPr="002820EC">
        <w:rPr>
          <w:rFonts w:ascii="Calibri" w:hAnsi="Calibri" w:cs="Calibri"/>
          <w:sz w:val="22"/>
          <w:szCs w:val="22"/>
          <w:lang w:val="es-ES_tradnl"/>
        </w:rPr>
        <w:t xml:space="preserve"> </w:t>
      </w:r>
      <w:r w:rsidRPr="002820EC">
        <w:rPr>
          <w:rFonts w:ascii="Calibri" w:hAnsi="Calibri" w:cs="Calibri"/>
          <w:sz w:val="22"/>
          <w:szCs w:val="22"/>
          <w:lang w:val="es-ES_tradnl"/>
        </w:rPr>
        <w:t>en aquellos créditos que de acuerdo a su metodología de atención o a su política</w:t>
      </w:r>
      <w:r w:rsidR="00CE3013" w:rsidRPr="002820EC">
        <w:rPr>
          <w:rFonts w:ascii="Calibri" w:hAnsi="Calibri" w:cs="Calibri"/>
          <w:sz w:val="22"/>
          <w:szCs w:val="22"/>
          <w:lang w:val="es-ES_tradnl"/>
        </w:rPr>
        <w:t>,</w:t>
      </w:r>
      <w:r w:rsidRPr="002820EC">
        <w:rPr>
          <w:rFonts w:ascii="Calibri" w:hAnsi="Calibri" w:cs="Calibri"/>
          <w:sz w:val="22"/>
          <w:szCs w:val="22"/>
          <w:lang w:val="es-ES_tradnl"/>
        </w:rPr>
        <w:t xml:space="preserve"> garanticen sus créditos</w:t>
      </w:r>
      <w:r w:rsidR="00A85A0F" w:rsidRPr="002820EC">
        <w:rPr>
          <w:rFonts w:ascii="Calibri" w:hAnsi="Calibri" w:cs="Calibri"/>
          <w:sz w:val="22"/>
          <w:szCs w:val="22"/>
          <w:lang w:val="es-ES_tradnl"/>
        </w:rPr>
        <w:t>,</w:t>
      </w:r>
      <w:r w:rsidR="00CE3013" w:rsidRPr="002820EC">
        <w:rPr>
          <w:rFonts w:ascii="Calibri" w:hAnsi="Calibri" w:cs="Calibri"/>
          <w:sz w:val="22"/>
          <w:szCs w:val="22"/>
          <w:lang w:val="es-ES_tradnl"/>
        </w:rPr>
        <w:t xml:space="preserve"> </w:t>
      </w:r>
      <w:r w:rsidRPr="002820EC">
        <w:rPr>
          <w:rFonts w:ascii="Calibri" w:hAnsi="Calibri" w:cs="Calibri"/>
          <w:sz w:val="22"/>
          <w:szCs w:val="22"/>
          <w:lang w:val="es-ES_tradnl"/>
        </w:rPr>
        <w:t>deberán realizar valoraciones de acuerdo a lo siguiente:</w:t>
      </w:r>
    </w:p>
    <w:p w14:paraId="3954433E" w14:textId="77777777" w:rsidR="00131349" w:rsidRPr="002820EC" w:rsidRDefault="00131349" w:rsidP="000D7FC5">
      <w:pPr>
        <w:pStyle w:val="Default"/>
        <w:numPr>
          <w:ilvl w:val="0"/>
          <w:numId w:val="20"/>
        </w:numPr>
        <w:spacing w:before="120"/>
        <w:ind w:left="360"/>
        <w:jc w:val="both"/>
        <w:rPr>
          <w:rFonts w:ascii="Calibri" w:hAnsi="Calibri" w:cs="Calibri"/>
          <w:sz w:val="22"/>
          <w:szCs w:val="22"/>
          <w:lang w:val="es-ES_tradnl"/>
        </w:rPr>
      </w:pPr>
      <w:r w:rsidRPr="002820EC">
        <w:rPr>
          <w:rFonts w:ascii="Calibri" w:hAnsi="Calibri" w:cs="Calibri"/>
          <w:b/>
          <w:sz w:val="22"/>
          <w:szCs w:val="22"/>
          <w:lang w:val="es-ES_tradnl"/>
        </w:rPr>
        <w:t>Garantías Prendarias</w:t>
      </w:r>
      <w:r w:rsidRPr="002820EC">
        <w:rPr>
          <w:rFonts w:ascii="Calibri" w:hAnsi="Calibri" w:cs="Calibri"/>
          <w:sz w:val="22"/>
          <w:szCs w:val="22"/>
          <w:lang w:val="es-ES_tradnl"/>
        </w:rPr>
        <w:t xml:space="preserve">, los avalúos deberán realizarse por lo menos una vez al año. En caso que el crédito sea reestructurado, debe aplicarse nueva valoración. </w:t>
      </w:r>
    </w:p>
    <w:p w14:paraId="70A4840D" w14:textId="77777777" w:rsidR="00131349" w:rsidRPr="002820EC" w:rsidRDefault="00131349" w:rsidP="000D7FC5">
      <w:pPr>
        <w:pStyle w:val="Default"/>
        <w:numPr>
          <w:ilvl w:val="0"/>
          <w:numId w:val="20"/>
        </w:numPr>
        <w:spacing w:before="120"/>
        <w:ind w:left="360"/>
        <w:jc w:val="both"/>
        <w:rPr>
          <w:rFonts w:ascii="Calibri" w:hAnsi="Calibri" w:cs="Calibri"/>
          <w:sz w:val="22"/>
          <w:szCs w:val="22"/>
          <w:lang w:val="es-ES_tradnl"/>
        </w:rPr>
      </w:pPr>
      <w:r w:rsidRPr="002820EC">
        <w:rPr>
          <w:rFonts w:ascii="Calibri" w:hAnsi="Calibri" w:cs="Calibri"/>
          <w:b/>
          <w:sz w:val="22"/>
          <w:szCs w:val="22"/>
          <w:lang w:val="es-ES_tradnl"/>
        </w:rPr>
        <w:t>Garantías Hipotecarias</w:t>
      </w:r>
      <w:r w:rsidRPr="002820EC">
        <w:rPr>
          <w:rFonts w:ascii="Calibri" w:hAnsi="Calibri" w:cs="Calibri"/>
          <w:sz w:val="22"/>
          <w:szCs w:val="22"/>
          <w:lang w:val="es-ES_tradnl"/>
        </w:rPr>
        <w:t xml:space="preserve">, las valorizaciones deben realizarse por lo menos cada </w:t>
      </w:r>
      <w:r w:rsidR="008579A3" w:rsidRPr="002820EC">
        <w:rPr>
          <w:rFonts w:ascii="Calibri" w:hAnsi="Calibri" w:cs="Calibri"/>
          <w:sz w:val="22"/>
          <w:szCs w:val="22"/>
          <w:lang w:val="es-ES_tradnl"/>
        </w:rPr>
        <w:t>t</w:t>
      </w:r>
      <w:r w:rsidRPr="002820EC">
        <w:rPr>
          <w:rFonts w:ascii="Calibri" w:hAnsi="Calibri" w:cs="Calibri"/>
          <w:sz w:val="22"/>
          <w:szCs w:val="22"/>
          <w:lang w:val="es-ES_tradnl"/>
        </w:rPr>
        <w:t xml:space="preserve">res (3) años. </w:t>
      </w:r>
    </w:p>
    <w:p w14:paraId="726AE174" w14:textId="517231AF"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No se requerirá una nueva valoración de la garantía hipotecaria cuando el crédito garantizado esté clasificado en las categoría “A</w:t>
      </w:r>
      <w:r w:rsidR="009D3B52">
        <w:rPr>
          <w:rFonts w:ascii="Calibri" w:hAnsi="Calibri" w:cs="Calibri"/>
          <w:sz w:val="22"/>
          <w:szCs w:val="22"/>
          <w:lang w:val="es-ES_tradnl"/>
        </w:rPr>
        <w:t xml:space="preserve"> o B</w:t>
      </w:r>
      <w:r w:rsidRPr="002820EC">
        <w:rPr>
          <w:rFonts w:ascii="Calibri" w:hAnsi="Calibri" w:cs="Calibri"/>
          <w:sz w:val="22"/>
          <w:szCs w:val="22"/>
          <w:lang w:val="es-ES_tradnl"/>
        </w:rPr>
        <w:t xml:space="preserve">”, siempre y cuando el saldo de principal de dicho crédito se haya reducido en un porcentaje igual o mayor al cincuenta por ciento (50%), o el valor de realización en el mercado del bien constituido en garantía cubra </w:t>
      </w:r>
      <w:r w:rsidR="00302D7F" w:rsidRPr="002820EC">
        <w:rPr>
          <w:rFonts w:ascii="Calibri" w:hAnsi="Calibri" w:cs="Calibri"/>
          <w:sz w:val="22"/>
          <w:szCs w:val="22"/>
          <w:lang w:val="es-ES_tradnl"/>
        </w:rPr>
        <w:t>dos</w:t>
      </w:r>
      <w:r w:rsidRPr="002820EC">
        <w:rPr>
          <w:rFonts w:ascii="Calibri" w:hAnsi="Calibri" w:cs="Calibri"/>
          <w:sz w:val="22"/>
          <w:szCs w:val="22"/>
          <w:lang w:val="es-ES_tradnl"/>
        </w:rPr>
        <w:t xml:space="preserve"> (</w:t>
      </w:r>
      <w:r w:rsidR="00302D7F" w:rsidRPr="002820EC">
        <w:rPr>
          <w:rFonts w:ascii="Calibri" w:hAnsi="Calibri" w:cs="Calibri"/>
          <w:sz w:val="22"/>
          <w:szCs w:val="22"/>
          <w:lang w:val="es-ES_tradnl"/>
        </w:rPr>
        <w:t>2</w:t>
      </w:r>
      <w:r w:rsidRPr="002820EC">
        <w:rPr>
          <w:rFonts w:ascii="Calibri" w:hAnsi="Calibri" w:cs="Calibri"/>
          <w:sz w:val="22"/>
          <w:szCs w:val="22"/>
          <w:lang w:val="es-ES_tradnl"/>
        </w:rPr>
        <w:t xml:space="preserve">) o más veces el monto adeudado. </w:t>
      </w:r>
    </w:p>
    <w:p w14:paraId="09580D5D" w14:textId="732B993F"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No obstante lo anterior, la </w:t>
      </w:r>
      <w:r w:rsidR="00807706">
        <w:rPr>
          <w:rFonts w:ascii="Calibri" w:hAnsi="Calibri" w:cs="Calibri"/>
          <w:sz w:val="22"/>
          <w:szCs w:val="22"/>
          <w:lang w:val="es-ES_tradnl"/>
        </w:rPr>
        <w:t>Institución</w:t>
      </w:r>
      <w:r w:rsidR="00807706"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realizar nuevas valoraciones cuando se den las siguientes situaciones: </w:t>
      </w:r>
    </w:p>
    <w:p w14:paraId="120563C2" w14:textId="77777777" w:rsidR="00131349" w:rsidRPr="002820EC" w:rsidRDefault="00131349" w:rsidP="000D7FC5">
      <w:pPr>
        <w:pStyle w:val="Default"/>
        <w:numPr>
          <w:ilvl w:val="1"/>
          <w:numId w:val="20"/>
        </w:numPr>
        <w:spacing w:before="120"/>
        <w:jc w:val="both"/>
        <w:rPr>
          <w:rFonts w:ascii="Calibri" w:hAnsi="Calibri" w:cs="Calibri"/>
          <w:sz w:val="22"/>
          <w:szCs w:val="22"/>
          <w:lang w:val="es-ES_tradnl"/>
        </w:rPr>
      </w:pPr>
      <w:r w:rsidRPr="002820EC">
        <w:rPr>
          <w:rFonts w:ascii="Calibri" w:hAnsi="Calibri" w:cs="Calibri"/>
          <w:sz w:val="22"/>
          <w:szCs w:val="22"/>
          <w:lang w:val="es-ES_tradnl"/>
        </w:rPr>
        <w:lastRenderedPageBreak/>
        <w:t xml:space="preserve">Condiciones adversas de mercado y/o caída de precios; </w:t>
      </w:r>
    </w:p>
    <w:p w14:paraId="73D0BB14" w14:textId="77777777" w:rsidR="00131349" w:rsidRPr="002820EC" w:rsidRDefault="00131349" w:rsidP="000D7FC5">
      <w:pPr>
        <w:pStyle w:val="Default"/>
        <w:numPr>
          <w:ilvl w:val="1"/>
          <w:numId w:val="20"/>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Desastres naturales que afecten los bienes en garantía; o </w:t>
      </w:r>
    </w:p>
    <w:p w14:paraId="29A5D18C" w14:textId="77777777" w:rsidR="00131349" w:rsidRPr="002820EC" w:rsidRDefault="00131349" w:rsidP="000D7FC5">
      <w:pPr>
        <w:pStyle w:val="Default"/>
        <w:numPr>
          <w:ilvl w:val="1"/>
          <w:numId w:val="20"/>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El crédito amparado con garantías reales sea objeto de reestructuración. </w:t>
      </w:r>
    </w:p>
    <w:p w14:paraId="5964B542"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 valuación de las garantías deberá realizarse de conformidad con la </w:t>
      </w:r>
      <w:r w:rsidR="00B733D3" w:rsidRPr="002820EC">
        <w:rPr>
          <w:rFonts w:ascii="Calibri" w:hAnsi="Calibri" w:cs="Calibri"/>
          <w:sz w:val="22"/>
          <w:szCs w:val="22"/>
          <w:lang w:val="es-ES_tradnl"/>
        </w:rPr>
        <w:t>N</w:t>
      </w:r>
      <w:r w:rsidRPr="002820EC">
        <w:rPr>
          <w:rFonts w:ascii="Calibri" w:hAnsi="Calibri" w:cs="Calibri"/>
          <w:sz w:val="22"/>
          <w:szCs w:val="22"/>
          <w:lang w:val="es-ES_tradnl"/>
        </w:rPr>
        <w:t xml:space="preserve">orma de </w:t>
      </w:r>
      <w:r w:rsidR="00B733D3" w:rsidRPr="002820EC">
        <w:rPr>
          <w:rFonts w:ascii="Calibri" w:hAnsi="Calibri" w:cs="Calibri"/>
          <w:sz w:val="22"/>
          <w:szCs w:val="22"/>
          <w:lang w:val="es-ES_tradnl"/>
        </w:rPr>
        <w:t>P</w:t>
      </w:r>
      <w:r w:rsidRPr="002820EC">
        <w:rPr>
          <w:rFonts w:ascii="Calibri" w:hAnsi="Calibri" w:cs="Calibri"/>
          <w:sz w:val="22"/>
          <w:szCs w:val="22"/>
          <w:lang w:val="es-ES_tradnl"/>
        </w:rPr>
        <w:t xml:space="preserve">eritos </w:t>
      </w:r>
      <w:r w:rsidR="00B733D3" w:rsidRPr="002820EC">
        <w:rPr>
          <w:rFonts w:ascii="Calibri" w:hAnsi="Calibri" w:cs="Calibri"/>
          <w:sz w:val="22"/>
          <w:szCs w:val="22"/>
          <w:lang w:val="es-ES_tradnl"/>
        </w:rPr>
        <w:t>V</w:t>
      </w:r>
      <w:r w:rsidRPr="002820EC">
        <w:rPr>
          <w:rFonts w:ascii="Calibri" w:hAnsi="Calibri" w:cs="Calibri"/>
          <w:sz w:val="22"/>
          <w:szCs w:val="22"/>
          <w:lang w:val="es-ES_tradnl"/>
        </w:rPr>
        <w:t>aluadores</w:t>
      </w:r>
      <w:r w:rsidR="00C22D8F" w:rsidRPr="002820EC">
        <w:rPr>
          <w:rFonts w:ascii="Calibri" w:hAnsi="Calibri" w:cs="Calibri"/>
          <w:sz w:val="22"/>
          <w:szCs w:val="22"/>
          <w:lang w:val="es-ES_tradnl"/>
        </w:rPr>
        <w:t>,</w:t>
      </w:r>
      <w:r w:rsidRPr="002820EC">
        <w:rPr>
          <w:rFonts w:ascii="Calibri" w:hAnsi="Calibri" w:cs="Calibri"/>
          <w:sz w:val="22"/>
          <w:szCs w:val="22"/>
          <w:lang w:val="es-ES_tradnl"/>
        </w:rPr>
        <w:t xml:space="preserve"> que prestan servicios a las instituciones de Microfinanzas y que para tales efectos dicte la CONAMI.</w:t>
      </w:r>
    </w:p>
    <w:p w14:paraId="078A972C" w14:textId="091053A5" w:rsidR="00131349" w:rsidRPr="002820EC" w:rsidRDefault="003027FB" w:rsidP="008B35A3">
      <w:pPr>
        <w:pStyle w:val="Ttulo1"/>
        <w:numPr>
          <w:ilvl w:val="0"/>
          <w:numId w:val="0"/>
        </w:numPr>
        <w:ind w:left="360" w:hanging="360"/>
        <w:rPr>
          <w:rFonts w:ascii="Calibri" w:hAnsi="Calibri"/>
          <w:sz w:val="22"/>
          <w:szCs w:val="22"/>
          <w:lang w:val="es-ES_tradnl"/>
        </w:rPr>
      </w:pPr>
      <w:bookmarkStart w:id="33" w:name="_Toc369273954"/>
      <w:r w:rsidRPr="002820EC">
        <w:rPr>
          <w:rFonts w:ascii="Calibri" w:hAnsi="Calibri"/>
          <w:sz w:val="22"/>
          <w:szCs w:val="22"/>
          <w:lang w:val="es-ES_tradnl"/>
        </w:rPr>
        <w:t xml:space="preserve">Artículo </w:t>
      </w:r>
      <w:r w:rsidR="006B12D1">
        <w:rPr>
          <w:rFonts w:ascii="Calibri" w:hAnsi="Calibri"/>
          <w:sz w:val="22"/>
          <w:szCs w:val="22"/>
          <w:lang w:val="es-ES_tradnl"/>
        </w:rPr>
        <w:t>42</w:t>
      </w:r>
      <w:r w:rsidRPr="002820EC">
        <w:rPr>
          <w:rFonts w:ascii="Calibri" w:hAnsi="Calibri"/>
          <w:sz w:val="22"/>
          <w:szCs w:val="22"/>
          <w:lang w:val="es-ES_tradnl"/>
        </w:rPr>
        <w:t xml:space="preserve">.- </w:t>
      </w:r>
      <w:r w:rsidR="00131349" w:rsidRPr="002820EC">
        <w:rPr>
          <w:rFonts w:ascii="Calibri" w:hAnsi="Calibri"/>
          <w:sz w:val="22"/>
          <w:szCs w:val="22"/>
          <w:lang w:val="es-ES_tradnl"/>
        </w:rPr>
        <w:t>Realización de nuevas valoraciones por instrucciones de la CONAMI</w:t>
      </w:r>
      <w:bookmarkEnd w:id="33"/>
      <w:r w:rsidR="000F0845">
        <w:rPr>
          <w:rFonts w:ascii="Calibri" w:hAnsi="Calibri"/>
          <w:sz w:val="22"/>
          <w:szCs w:val="22"/>
          <w:lang w:val="es-ES_tradnl"/>
        </w:rPr>
        <w:t>.</w:t>
      </w:r>
    </w:p>
    <w:p w14:paraId="6AD61F90" w14:textId="38FFFD71" w:rsidR="00131349"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En cualquier caso, el Presidente </w:t>
      </w:r>
      <w:r w:rsidR="00851B55" w:rsidRPr="002820EC">
        <w:rPr>
          <w:rFonts w:ascii="Calibri" w:hAnsi="Calibri" w:cs="Calibri"/>
          <w:sz w:val="22"/>
          <w:szCs w:val="22"/>
          <w:lang w:val="es-ES_tradnl"/>
        </w:rPr>
        <w:t xml:space="preserve">Ejecutivo </w:t>
      </w:r>
      <w:r w:rsidRPr="002820EC">
        <w:rPr>
          <w:rFonts w:ascii="Calibri" w:hAnsi="Calibri" w:cs="Calibri"/>
          <w:sz w:val="22"/>
          <w:szCs w:val="22"/>
          <w:lang w:val="es-ES_tradnl"/>
        </w:rPr>
        <w:t xml:space="preserve">podrá ordenar la realización de nuevas valoraciones a las garantías por cuenta de la </w:t>
      </w:r>
      <w:r w:rsidR="00807706">
        <w:rPr>
          <w:rFonts w:ascii="Calibri" w:hAnsi="Calibri" w:cs="Calibri"/>
          <w:sz w:val="22"/>
          <w:szCs w:val="22"/>
          <w:lang w:val="es-ES_tradnl"/>
        </w:rPr>
        <w:t>Institución</w:t>
      </w:r>
      <w:r w:rsidRPr="002820EC">
        <w:rPr>
          <w:rFonts w:ascii="Calibri" w:hAnsi="Calibri" w:cs="Calibri"/>
          <w:sz w:val="22"/>
          <w:szCs w:val="22"/>
          <w:lang w:val="es-ES_tradnl"/>
        </w:rPr>
        <w:t>, en aquellos casos que se presuma razonablemente un valor menor por valoraciones o tasaciones deficientes o no confiables, obsolescencia del bien, nuevas condiciones de mercado y de precios de los bienes, pérdidas o gastos relacionados con el proceso de ejecución o liquidación o por difícil enajenación dentro de un plazo prudencial.</w:t>
      </w:r>
    </w:p>
    <w:p w14:paraId="3385DA70" w14:textId="77777777" w:rsidR="00B05719" w:rsidRDefault="00B05719" w:rsidP="00131349">
      <w:pPr>
        <w:pStyle w:val="Default"/>
        <w:spacing w:before="120"/>
        <w:jc w:val="both"/>
        <w:rPr>
          <w:rFonts w:ascii="Calibri" w:hAnsi="Calibri" w:cs="Calibri"/>
          <w:sz w:val="22"/>
          <w:szCs w:val="22"/>
          <w:lang w:val="es-ES_tradnl"/>
        </w:rPr>
      </w:pPr>
    </w:p>
    <w:p w14:paraId="3119CFBB" w14:textId="77777777" w:rsidR="00B05719" w:rsidRPr="002820EC" w:rsidRDefault="00B05719" w:rsidP="00131349">
      <w:pPr>
        <w:pStyle w:val="Default"/>
        <w:spacing w:before="120"/>
        <w:jc w:val="both"/>
        <w:rPr>
          <w:rFonts w:ascii="Calibri" w:hAnsi="Calibri" w:cs="Calibri"/>
          <w:sz w:val="22"/>
          <w:szCs w:val="22"/>
          <w:lang w:val="es-ES_tradnl"/>
        </w:rPr>
      </w:pPr>
    </w:p>
    <w:p w14:paraId="464318FE" w14:textId="77777777" w:rsidR="00131349" w:rsidRPr="002820EC" w:rsidRDefault="00131349" w:rsidP="00131349">
      <w:pPr>
        <w:pStyle w:val="Default"/>
        <w:jc w:val="center"/>
        <w:rPr>
          <w:rFonts w:ascii="Calibri" w:hAnsi="Calibri" w:cs="Calibri"/>
          <w:b/>
          <w:bCs/>
          <w:sz w:val="22"/>
          <w:szCs w:val="22"/>
          <w:lang w:val="es-ES_tradnl"/>
        </w:rPr>
      </w:pPr>
    </w:p>
    <w:p w14:paraId="17229CDF"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CAPÍTULO XI</w:t>
      </w:r>
    </w:p>
    <w:p w14:paraId="25E8CD43" w14:textId="1BDCCDB9"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 xml:space="preserve"> PRÓRROGAS, REFINANCIAMIENTO Y REESTRUCTURACIONES</w:t>
      </w:r>
    </w:p>
    <w:p w14:paraId="6F174A4B" w14:textId="77777777" w:rsidR="00131349" w:rsidRPr="002820EC" w:rsidRDefault="00131349" w:rsidP="00131349">
      <w:pPr>
        <w:pStyle w:val="Default"/>
        <w:jc w:val="center"/>
        <w:rPr>
          <w:rFonts w:ascii="Calibri" w:hAnsi="Calibri" w:cs="Calibri"/>
          <w:b/>
          <w:bCs/>
          <w:sz w:val="22"/>
          <w:szCs w:val="22"/>
          <w:lang w:val="es-ES_tradnl"/>
        </w:rPr>
      </w:pPr>
    </w:p>
    <w:p w14:paraId="783ECA37" w14:textId="52658FB2" w:rsidR="00131349" w:rsidRPr="002820EC" w:rsidRDefault="003027FB" w:rsidP="008B35A3">
      <w:pPr>
        <w:pStyle w:val="Ttulo1"/>
        <w:numPr>
          <w:ilvl w:val="0"/>
          <w:numId w:val="0"/>
        </w:numPr>
        <w:ind w:left="360" w:hanging="360"/>
        <w:rPr>
          <w:rFonts w:ascii="Calibri" w:hAnsi="Calibri"/>
          <w:sz w:val="22"/>
          <w:szCs w:val="22"/>
          <w:lang w:val="es-ES_tradnl"/>
        </w:rPr>
      </w:pPr>
      <w:bookmarkStart w:id="34" w:name="_Toc369273956"/>
      <w:r w:rsidRPr="002820EC">
        <w:rPr>
          <w:rFonts w:ascii="Calibri" w:hAnsi="Calibri"/>
          <w:sz w:val="22"/>
          <w:szCs w:val="22"/>
          <w:lang w:val="es-ES_tradnl"/>
        </w:rPr>
        <w:t xml:space="preserve">Artículo </w:t>
      </w:r>
      <w:r w:rsidR="006B12D1">
        <w:rPr>
          <w:rFonts w:ascii="Calibri" w:hAnsi="Calibri"/>
          <w:sz w:val="22"/>
          <w:szCs w:val="22"/>
          <w:lang w:val="es-ES_tradnl"/>
        </w:rPr>
        <w:t>43</w:t>
      </w:r>
      <w:r w:rsidRPr="002820EC">
        <w:rPr>
          <w:rFonts w:ascii="Calibri" w:hAnsi="Calibri"/>
          <w:sz w:val="22"/>
          <w:szCs w:val="22"/>
          <w:lang w:val="es-ES_tradnl"/>
        </w:rPr>
        <w:t xml:space="preserve">.- </w:t>
      </w:r>
      <w:r w:rsidR="00131349" w:rsidRPr="002820EC">
        <w:rPr>
          <w:rFonts w:ascii="Calibri" w:hAnsi="Calibri"/>
          <w:sz w:val="22"/>
          <w:szCs w:val="22"/>
          <w:lang w:val="es-ES_tradnl"/>
        </w:rPr>
        <w:t>Refinanciamientos</w:t>
      </w:r>
      <w:bookmarkEnd w:id="34"/>
      <w:r w:rsidR="000F0845">
        <w:rPr>
          <w:rFonts w:ascii="Calibri" w:hAnsi="Calibri"/>
          <w:sz w:val="22"/>
          <w:szCs w:val="22"/>
          <w:lang w:val="es-ES_tradnl"/>
        </w:rPr>
        <w:t>.</w:t>
      </w:r>
    </w:p>
    <w:p w14:paraId="1BE095EC" w14:textId="492A3247" w:rsidR="00131349" w:rsidRDefault="00131349" w:rsidP="00131349">
      <w:pPr>
        <w:pStyle w:val="Default"/>
        <w:spacing w:before="120"/>
        <w:jc w:val="both"/>
        <w:rPr>
          <w:rFonts w:ascii="Calibri" w:hAnsi="Calibri" w:cs="Calibri"/>
          <w:sz w:val="22"/>
          <w:szCs w:val="22"/>
          <w:lang w:val="es-ES_tradnl"/>
        </w:rPr>
      </w:pPr>
      <w:r w:rsidRPr="002820EC">
        <w:rPr>
          <w:rFonts w:ascii="Calibri" w:hAnsi="Calibri" w:cs="Calibri"/>
          <w:b/>
          <w:bCs/>
          <w:position w:val="8"/>
          <w:sz w:val="22"/>
          <w:szCs w:val="22"/>
          <w:vertAlign w:val="superscript"/>
          <w:lang w:val="es-ES_tradnl"/>
        </w:rPr>
        <w:t xml:space="preserve"> </w:t>
      </w:r>
      <w:r w:rsidRPr="002820EC">
        <w:rPr>
          <w:rFonts w:ascii="Calibri" w:hAnsi="Calibri" w:cs="Calibri"/>
          <w:sz w:val="22"/>
          <w:szCs w:val="22"/>
          <w:lang w:val="es-ES_tradnl"/>
        </w:rPr>
        <w:t>Se considerarán refinanciamientos</w:t>
      </w:r>
      <w:r w:rsidR="00EF7707">
        <w:rPr>
          <w:rFonts w:ascii="Calibri" w:hAnsi="Calibri" w:cs="Calibri"/>
          <w:sz w:val="22"/>
          <w:szCs w:val="22"/>
          <w:lang w:val="es-ES_tradnl"/>
        </w:rPr>
        <w:t xml:space="preserve"> o novación, los </w:t>
      </w:r>
      <w:r w:rsidR="00A3736B">
        <w:rPr>
          <w:rFonts w:ascii="Calibri" w:hAnsi="Calibri" w:cs="Calibri"/>
          <w:sz w:val="22"/>
          <w:szCs w:val="22"/>
          <w:lang w:val="es-ES_tradnl"/>
        </w:rPr>
        <w:t>créditos</w:t>
      </w:r>
      <w:r w:rsidR="00EF7707">
        <w:rPr>
          <w:rFonts w:ascii="Calibri" w:hAnsi="Calibri" w:cs="Calibri"/>
          <w:sz w:val="22"/>
          <w:szCs w:val="22"/>
          <w:lang w:val="es-ES_tradnl"/>
        </w:rPr>
        <w:t xml:space="preserve"> otorgados a través de los cuales se cancelan obligaciones con calificación </w:t>
      </w:r>
      <w:r w:rsidR="00A00F04">
        <w:rPr>
          <w:rFonts w:ascii="Calibri" w:hAnsi="Calibri" w:cs="Calibri"/>
          <w:sz w:val="22"/>
          <w:szCs w:val="22"/>
          <w:lang w:val="es-ES_tradnl"/>
        </w:rPr>
        <w:t>“</w:t>
      </w:r>
      <w:r w:rsidR="00EF7707">
        <w:rPr>
          <w:rFonts w:ascii="Calibri" w:hAnsi="Calibri" w:cs="Calibri"/>
          <w:sz w:val="22"/>
          <w:szCs w:val="22"/>
          <w:lang w:val="es-ES_tradnl"/>
        </w:rPr>
        <w:t>A</w:t>
      </w:r>
      <w:r w:rsidR="00A00F04">
        <w:rPr>
          <w:rFonts w:ascii="Calibri" w:hAnsi="Calibri" w:cs="Calibri"/>
          <w:sz w:val="22"/>
          <w:szCs w:val="22"/>
          <w:lang w:val="es-ES_tradnl"/>
        </w:rPr>
        <w:t>”</w:t>
      </w:r>
      <w:r w:rsidR="00EF7707">
        <w:rPr>
          <w:rFonts w:ascii="Calibri" w:hAnsi="Calibri" w:cs="Calibri"/>
          <w:sz w:val="22"/>
          <w:szCs w:val="22"/>
          <w:lang w:val="es-ES_tradnl"/>
        </w:rPr>
        <w:t xml:space="preserve"> previamente otorgadas incluyendo todos sus accesorios y nace una nueva y totalmente distinta operación de crédito a la anterior</w:t>
      </w:r>
      <w:r w:rsidRPr="002820EC">
        <w:rPr>
          <w:rFonts w:ascii="Calibri" w:hAnsi="Calibri" w:cs="Calibri"/>
          <w:sz w:val="22"/>
          <w:szCs w:val="22"/>
          <w:lang w:val="es-ES_tradnl"/>
        </w:rPr>
        <w:t>.</w:t>
      </w:r>
      <w:r w:rsidR="00EF7707">
        <w:rPr>
          <w:rFonts w:ascii="Calibri" w:hAnsi="Calibri" w:cs="Calibri"/>
          <w:sz w:val="22"/>
          <w:szCs w:val="22"/>
          <w:lang w:val="es-ES_tradnl"/>
        </w:rPr>
        <w:t xml:space="preserve"> Por accesorios se debe entender las garantías y demás obligaciones del crédito original.</w:t>
      </w:r>
      <w:r w:rsidRPr="002820EC">
        <w:rPr>
          <w:rFonts w:ascii="Calibri" w:hAnsi="Calibri" w:cs="Calibri"/>
          <w:sz w:val="22"/>
          <w:szCs w:val="22"/>
          <w:lang w:val="es-ES_tradnl"/>
        </w:rPr>
        <w:t xml:space="preserve"> </w:t>
      </w:r>
    </w:p>
    <w:p w14:paraId="7DC55CC4" w14:textId="1903E305" w:rsidR="00AE6320" w:rsidRPr="002820EC" w:rsidRDefault="00AE6320" w:rsidP="00131349">
      <w:pPr>
        <w:pStyle w:val="Default"/>
        <w:spacing w:before="120"/>
        <w:jc w:val="both"/>
        <w:rPr>
          <w:rFonts w:ascii="Calibri" w:hAnsi="Calibri" w:cs="Calibri"/>
          <w:sz w:val="22"/>
          <w:szCs w:val="22"/>
          <w:lang w:val="es-ES_tradnl"/>
        </w:rPr>
      </w:pPr>
      <w:r>
        <w:rPr>
          <w:rFonts w:ascii="Calibri" w:hAnsi="Calibri" w:cs="Calibri"/>
          <w:sz w:val="22"/>
          <w:szCs w:val="22"/>
          <w:lang w:val="es-ES_tradnl"/>
        </w:rPr>
        <w:t>Los procedimientos que cada Institución adopte para tramitar los refinanciamientos deben estar establecidos mediante políticas internas. Los refinanciamientos deben ser solicitados por escrito por el deudor usando formatos que identifique el trámite</w:t>
      </w:r>
    </w:p>
    <w:p w14:paraId="11E42E9E"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Las modificaciones que se hagan a las condiciones de un contrato de crédito</w:t>
      </w:r>
      <w:r w:rsidR="003816EA" w:rsidRPr="002820EC">
        <w:rPr>
          <w:rFonts w:ascii="Calibri" w:hAnsi="Calibri" w:cs="Calibri"/>
          <w:sz w:val="22"/>
          <w:szCs w:val="22"/>
          <w:lang w:val="es-ES_tradnl"/>
        </w:rPr>
        <w:t>,</w:t>
      </w:r>
      <w:r w:rsidRPr="002820EC">
        <w:rPr>
          <w:rFonts w:ascii="Calibri" w:hAnsi="Calibri" w:cs="Calibri"/>
          <w:sz w:val="22"/>
          <w:szCs w:val="22"/>
          <w:lang w:val="es-ES_tradnl"/>
        </w:rPr>
        <w:t xml:space="preserve"> con el fin de ajustar el pago del mismo al deterioro de la capacidad de pago del cliente, no podrán ser consideradas refinanciamientos, sino prórrogas o reestructuraciones, según corresponda, de acuerdo </w:t>
      </w:r>
      <w:r w:rsidR="003816EA" w:rsidRPr="002820EC">
        <w:rPr>
          <w:rFonts w:ascii="Calibri" w:hAnsi="Calibri" w:cs="Calibri"/>
          <w:sz w:val="22"/>
          <w:szCs w:val="22"/>
          <w:lang w:val="es-ES_tradnl"/>
        </w:rPr>
        <w:t>con</w:t>
      </w:r>
      <w:r w:rsidRPr="002820EC">
        <w:rPr>
          <w:rFonts w:ascii="Calibri" w:hAnsi="Calibri" w:cs="Calibri"/>
          <w:sz w:val="22"/>
          <w:szCs w:val="22"/>
          <w:lang w:val="es-ES_tradnl"/>
        </w:rPr>
        <w:t xml:space="preserve"> lo establecido en el presente capítulo. </w:t>
      </w:r>
    </w:p>
    <w:p w14:paraId="79DD197E"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No serán objeto de refinanciamiento los créditos que se encuentren en estado </w:t>
      </w:r>
      <w:r w:rsidR="003816EA" w:rsidRPr="002820EC">
        <w:rPr>
          <w:rFonts w:ascii="Calibri" w:hAnsi="Calibri" w:cs="Calibri"/>
          <w:sz w:val="22"/>
          <w:szCs w:val="22"/>
          <w:lang w:val="es-ES_tradnl"/>
        </w:rPr>
        <w:t>pr</w:t>
      </w:r>
      <w:r w:rsidRPr="002820EC">
        <w:rPr>
          <w:rFonts w:ascii="Calibri" w:hAnsi="Calibri" w:cs="Calibri"/>
          <w:sz w:val="22"/>
          <w:szCs w:val="22"/>
          <w:lang w:val="es-ES_tradnl"/>
        </w:rPr>
        <w:t xml:space="preserve">orrogados, </w:t>
      </w:r>
      <w:r w:rsidR="003816EA" w:rsidRPr="002820EC">
        <w:rPr>
          <w:rFonts w:ascii="Calibri" w:hAnsi="Calibri" w:cs="Calibri"/>
          <w:sz w:val="22"/>
          <w:szCs w:val="22"/>
          <w:lang w:val="es-ES_tradnl"/>
        </w:rPr>
        <w:t>r</w:t>
      </w:r>
      <w:r w:rsidRPr="002820EC">
        <w:rPr>
          <w:rFonts w:ascii="Calibri" w:hAnsi="Calibri" w:cs="Calibri"/>
          <w:sz w:val="22"/>
          <w:szCs w:val="22"/>
          <w:lang w:val="es-ES_tradnl"/>
        </w:rPr>
        <w:t xml:space="preserve">eestructurado, </w:t>
      </w:r>
      <w:r w:rsidR="003816EA" w:rsidRPr="002820EC">
        <w:rPr>
          <w:rFonts w:ascii="Calibri" w:hAnsi="Calibri" w:cs="Calibri"/>
          <w:sz w:val="22"/>
          <w:szCs w:val="22"/>
          <w:lang w:val="es-ES_tradnl"/>
        </w:rPr>
        <w:t>v</w:t>
      </w:r>
      <w:r w:rsidRPr="002820EC">
        <w:rPr>
          <w:rFonts w:ascii="Calibri" w:hAnsi="Calibri" w:cs="Calibri"/>
          <w:sz w:val="22"/>
          <w:szCs w:val="22"/>
          <w:lang w:val="es-ES_tradnl"/>
        </w:rPr>
        <w:t xml:space="preserve">encidos y </w:t>
      </w:r>
      <w:r w:rsidR="003816EA" w:rsidRPr="002820EC">
        <w:rPr>
          <w:rFonts w:ascii="Calibri" w:hAnsi="Calibri" w:cs="Calibri"/>
          <w:sz w:val="22"/>
          <w:szCs w:val="22"/>
          <w:lang w:val="es-ES_tradnl"/>
        </w:rPr>
        <w:t>en cobro j</w:t>
      </w:r>
      <w:r w:rsidRPr="002820EC">
        <w:rPr>
          <w:rFonts w:ascii="Calibri" w:hAnsi="Calibri" w:cs="Calibri"/>
          <w:sz w:val="22"/>
          <w:szCs w:val="22"/>
          <w:lang w:val="es-ES_tradnl"/>
        </w:rPr>
        <w:t>udicial</w:t>
      </w:r>
      <w:r w:rsidR="003816EA" w:rsidRPr="002820EC">
        <w:rPr>
          <w:rFonts w:ascii="Calibri" w:hAnsi="Calibri" w:cs="Calibri"/>
          <w:sz w:val="22"/>
          <w:szCs w:val="22"/>
          <w:lang w:val="es-ES_tradnl"/>
        </w:rPr>
        <w:t>.</w:t>
      </w:r>
    </w:p>
    <w:p w14:paraId="3227FC86" w14:textId="1D4686B1" w:rsidR="00131349" w:rsidRPr="002820EC" w:rsidRDefault="003027FB" w:rsidP="008B35A3">
      <w:pPr>
        <w:pStyle w:val="Ttulo1"/>
        <w:numPr>
          <w:ilvl w:val="0"/>
          <w:numId w:val="0"/>
        </w:numPr>
        <w:ind w:left="360" w:hanging="360"/>
        <w:rPr>
          <w:rFonts w:ascii="Calibri" w:hAnsi="Calibri"/>
          <w:sz w:val="22"/>
          <w:szCs w:val="22"/>
          <w:lang w:val="es-ES_tradnl"/>
        </w:rPr>
      </w:pPr>
      <w:bookmarkStart w:id="35" w:name="_Toc369273957"/>
      <w:r w:rsidRPr="002820EC">
        <w:rPr>
          <w:rFonts w:ascii="Calibri" w:hAnsi="Calibri"/>
          <w:sz w:val="22"/>
          <w:szCs w:val="22"/>
          <w:lang w:val="es-ES_tradnl"/>
        </w:rPr>
        <w:t xml:space="preserve">Artículo </w:t>
      </w:r>
      <w:r w:rsidR="006B12D1">
        <w:rPr>
          <w:rFonts w:ascii="Calibri" w:hAnsi="Calibri"/>
          <w:sz w:val="22"/>
          <w:szCs w:val="22"/>
          <w:lang w:val="es-ES_tradnl"/>
        </w:rPr>
        <w:t>44</w:t>
      </w:r>
      <w:r w:rsidRPr="002820EC">
        <w:rPr>
          <w:rFonts w:ascii="Calibri" w:hAnsi="Calibri"/>
          <w:sz w:val="22"/>
          <w:szCs w:val="22"/>
          <w:lang w:val="es-ES_tradnl"/>
        </w:rPr>
        <w:t xml:space="preserve">.- </w:t>
      </w:r>
      <w:r w:rsidR="00131349" w:rsidRPr="002820EC">
        <w:rPr>
          <w:rFonts w:ascii="Calibri" w:hAnsi="Calibri"/>
          <w:sz w:val="22"/>
          <w:szCs w:val="22"/>
          <w:lang w:val="es-ES_tradnl"/>
        </w:rPr>
        <w:t>Prórrogas</w:t>
      </w:r>
      <w:bookmarkEnd w:id="35"/>
      <w:r w:rsidR="000F0845">
        <w:rPr>
          <w:rFonts w:ascii="Calibri" w:hAnsi="Calibri"/>
          <w:sz w:val="22"/>
          <w:szCs w:val="22"/>
          <w:lang w:val="es-ES_tradnl"/>
        </w:rPr>
        <w:t>.</w:t>
      </w:r>
    </w:p>
    <w:p w14:paraId="430F5CFF"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b/>
          <w:bCs/>
          <w:position w:val="8"/>
          <w:sz w:val="22"/>
          <w:szCs w:val="22"/>
          <w:vertAlign w:val="superscript"/>
          <w:lang w:val="es-ES_tradnl"/>
        </w:rPr>
        <w:t xml:space="preserve"> </w:t>
      </w:r>
      <w:r w:rsidRPr="002820EC">
        <w:rPr>
          <w:rFonts w:ascii="Calibri" w:hAnsi="Calibri" w:cs="Calibri"/>
          <w:sz w:val="22"/>
          <w:szCs w:val="22"/>
          <w:lang w:val="es-ES_tradnl"/>
        </w:rPr>
        <w:t xml:space="preserve">Se considerará como prórroga, la extensión o ampliación del plazo originalmente pactado para el pago de un crédito, sin ninguna otra modificación de los términos del contrato, motivada por un deterioro temporal en la capacidad de pago de los créditos por parte del deudor. En caso que se modifique uno o varios de los términos </w:t>
      </w:r>
      <w:r w:rsidRPr="002820EC">
        <w:rPr>
          <w:rFonts w:ascii="Calibri" w:hAnsi="Calibri" w:cs="Calibri"/>
          <w:sz w:val="22"/>
          <w:szCs w:val="22"/>
          <w:lang w:val="es-ES_tradnl"/>
        </w:rPr>
        <w:lastRenderedPageBreak/>
        <w:t>originales del contrato, distintos del plazo o a la variación de la cuota por efecto de la ampliación del plazo, el crédito se considerará reestructurado, y deberá ser tratado conforme a lo establecido en el artículo 3</w:t>
      </w:r>
      <w:r w:rsidR="00674A02" w:rsidRPr="002820EC">
        <w:rPr>
          <w:rFonts w:ascii="Calibri" w:hAnsi="Calibri" w:cs="Calibri"/>
          <w:sz w:val="22"/>
          <w:szCs w:val="22"/>
          <w:lang w:val="es-ES_tradnl"/>
        </w:rPr>
        <w:t>5</w:t>
      </w:r>
      <w:r w:rsidRPr="002820EC">
        <w:rPr>
          <w:rFonts w:ascii="Calibri" w:hAnsi="Calibri" w:cs="Calibri"/>
          <w:sz w:val="22"/>
          <w:szCs w:val="22"/>
          <w:lang w:val="es-ES_tradnl"/>
        </w:rPr>
        <w:t xml:space="preserve"> de la presente norma. </w:t>
      </w:r>
    </w:p>
    <w:p w14:paraId="3F6F84F1" w14:textId="77777777" w:rsidR="00131349" w:rsidRPr="002820EC" w:rsidRDefault="00131349" w:rsidP="00131349">
      <w:pPr>
        <w:pStyle w:val="Default"/>
        <w:spacing w:before="120"/>
        <w:ind w:left="30"/>
        <w:jc w:val="both"/>
        <w:rPr>
          <w:rFonts w:ascii="Calibri" w:hAnsi="Calibri" w:cs="Calibri"/>
          <w:sz w:val="22"/>
          <w:szCs w:val="22"/>
          <w:lang w:val="es-ES_tradnl"/>
        </w:rPr>
      </w:pPr>
      <w:r w:rsidRPr="002820EC">
        <w:rPr>
          <w:rFonts w:ascii="Calibri" w:hAnsi="Calibri" w:cs="Calibri"/>
          <w:sz w:val="22"/>
          <w:szCs w:val="22"/>
          <w:lang w:val="es-ES_tradnl"/>
        </w:rPr>
        <w:t>Las prórrogas podrán otorgarse por un plazo no mayor de seis meses del plazo originalmente pactado. Dicho plazo podrá ampliarse en caso que alguno o algunos de los supuestos de la proyección no puedan ser cumplidos, a pesar que en el momento en que se analizó la solicitud estaban sustentados. En caso de ampliación de plazo, todos los supuestos, documentos, bases e indicios utilizados para respaldar la autorización de dicha solicitud, deberán constar en el expediente del cliente. En ningún caso el plazo original de la prórroga más cualquier ampliación</w:t>
      </w:r>
      <w:r w:rsidR="002E5E41" w:rsidRPr="002820EC">
        <w:rPr>
          <w:rFonts w:ascii="Calibri" w:hAnsi="Calibri" w:cs="Calibri"/>
          <w:sz w:val="22"/>
          <w:szCs w:val="22"/>
          <w:lang w:val="es-ES_tradnl"/>
        </w:rPr>
        <w:t>,</w:t>
      </w:r>
      <w:r w:rsidRPr="002820EC">
        <w:rPr>
          <w:rFonts w:ascii="Calibri" w:hAnsi="Calibri" w:cs="Calibri"/>
          <w:sz w:val="22"/>
          <w:szCs w:val="22"/>
          <w:lang w:val="es-ES_tradnl"/>
        </w:rPr>
        <w:t xml:space="preserve"> podrá exceder </w:t>
      </w:r>
      <w:r w:rsidR="002E5E41" w:rsidRPr="002820EC">
        <w:rPr>
          <w:rFonts w:ascii="Calibri" w:hAnsi="Calibri" w:cs="Calibri"/>
          <w:sz w:val="22"/>
          <w:szCs w:val="22"/>
          <w:lang w:val="es-ES_tradnl"/>
        </w:rPr>
        <w:t xml:space="preserve">de </w:t>
      </w:r>
      <w:r w:rsidRPr="002820EC">
        <w:rPr>
          <w:rFonts w:ascii="Calibri" w:hAnsi="Calibri" w:cs="Calibri"/>
          <w:sz w:val="22"/>
          <w:szCs w:val="22"/>
          <w:lang w:val="es-ES_tradnl"/>
        </w:rPr>
        <w:t>doce meses</w:t>
      </w:r>
      <w:r w:rsidR="00F36E28" w:rsidRPr="002820EC">
        <w:rPr>
          <w:rFonts w:ascii="Calibri" w:hAnsi="Calibri" w:cs="Calibri"/>
          <w:sz w:val="22"/>
          <w:szCs w:val="22"/>
          <w:lang w:val="es-ES_tradnl"/>
        </w:rPr>
        <w:t>. E</w:t>
      </w:r>
      <w:r w:rsidRPr="002820EC">
        <w:rPr>
          <w:rFonts w:ascii="Calibri" w:hAnsi="Calibri" w:cs="Calibri"/>
          <w:sz w:val="22"/>
          <w:szCs w:val="22"/>
          <w:lang w:val="es-ES_tradnl"/>
        </w:rPr>
        <w:t>sta ampliación del plazo solo aplicar</w:t>
      </w:r>
      <w:r w:rsidR="002E5E41" w:rsidRPr="002820EC">
        <w:rPr>
          <w:rFonts w:ascii="Calibri" w:hAnsi="Calibri" w:cs="Calibri"/>
          <w:sz w:val="22"/>
          <w:szCs w:val="22"/>
          <w:lang w:val="es-ES_tradnl"/>
        </w:rPr>
        <w:t>á</w:t>
      </w:r>
      <w:r w:rsidRPr="002820EC">
        <w:rPr>
          <w:rFonts w:ascii="Calibri" w:hAnsi="Calibri" w:cs="Calibri"/>
          <w:sz w:val="22"/>
          <w:szCs w:val="22"/>
          <w:lang w:val="es-ES_tradnl"/>
        </w:rPr>
        <w:t xml:space="preserve"> para créditos bajo metodologías individuales</w:t>
      </w:r>
      <w:r w:rsidR="002E5E41" w:rsidRPr="002820EC">
        <w:rPr>
          <w:rFonts w:ascii="Calibri" w:hAnsi="Calibri" w:cs="Calibri"/>
          <w:sz w:val="22"/>
          <w:szCs w:val="22"/>
          <w:lang w:val="es-ES_tradnl"/>
        </w:rPr>
        <w:t>,</w:t>
      </w:r>
      <w:r w:rsidRPr="002820EC">
        <w:rPr>
          <w:rFonts w:ascii="Calibri" w:hAnsi="Calibri" w:cs="Calibri"/>
          <w:sz w:val="22"/>
          <w:szCs w:val="22"/>
          <w:lang w:val="es-ES_tradnl"/>
        </w:rPr>
        <w:t xml:space="preserve"> que su plazo inicial de otorgamiento </w:t>
      </w:r>
      <w:r w:rsidR="00F36E28" w:rsidRPr="002820EC">
        <w:rPr>
          <w:rFonts w:ascii="Calibri" w:hAnsi="Calibri" w:cs="Calibri"/>
          <w:sz w:val="22"/>
          <w:szCs w:val="22"/>
          <w:lang w:val="es-ES_tradnl"/>
        </w:rPr>
        <w:t>es mayor de</w:t>
      </w:r>
      <w:r w:rsidRPr="002820EC">
        <w:rPr>
          <w:rFonts w:ascii="Calibri" w:hAnsi="Calibri" w:cs="Calibri"/>
          <w:sz w:val="22"/>
          <w:szCs w:val="22"/>
          <w:lang w:val="es-ES_tradnl"/>
        </w:rPr>
        <w:t xml:space="preserve"> 12 meses. </w:t>
      </w:r>
    </w:p>
    <w:p w14:paraId="344BF761" w14:textId="59CBF2FC" w:rsidR="00131349" w:rsidRPr="002820EC" w:rsidRDefault="00131349" w:rsidP="00131349">
      <w:pPr>
        <w:pStyle w:val="Default"/>
        <w:spacing w:before="120"/>
        <w:ind w:left="30"/>
        <w:jc w:val="both"/>
        <w:rPr>
          <w:rFonts w:ascii="Calibri" w:hAnsi="Calibri" w:cs="Calibri"/>
          <w:sz w:val="22"/>
          <w:szCs w:val="22"/>
          <w:lang w:val="es-ES_tradnl"/>
        </w:rPr>
      </w:pPr>
      <w:r w:rsidRPr="002820EC">
        <w:rPr>
          <w:rFonts w:ascii="Calibri" w:hAnsi="Calibri" w:cs="Calibri"/>
          <w:sz w:val="22"/>
          <w:szCs w:val="22"/>
          <w:lang w:val="es-ES_tradnl"/>
        </w:rPr>
        <w:t xml:space="preserve">Se podrá prorrogar, de manera parcial o total, créditos pagaderos en cuotas o créditos a un solo vencimiento. </w:t>
      </w:r>
    </w:p>
    <w:p w14:paraId="615E184E" w14:textId="77777777" w:rsidR="00131349" w:rsidRPr="002820EC" w:rsidRDefault="0073657A"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Se podrá otorgar una nueva prórroga a un mismo crédito, siempre que la anterior haya sido pagada y que el tiempo transcurrido desde el vencimiento de la misma sea igual o </w:t>
      </w:r>
      <w:r w:rsidR="005C0191" w:rsidRPr="002820EC">
        <w:rPr>
          <w:rFonts w:ascii="Calibri" w:hAnsi="Calibri" w:cs="Calibri"/>
          <w:sz w:val="22"/>
          <w:szCs w:val="22"/>
          <w:lang w:val="es-ES_tradnl"/>
        </w:rPr>
        <w:t>mayor.</w:t>
      </w:r>
      <w:r w:rsidR="00131349" w:rsidRPr="002820EC">
        <w:rPr>
          <w:rFonts w:ascii="Calibri" w:hAnsi="Calibri" w:cs="Calibri"/>
          <w:sz w:val="22"/>
          <w:szCs w:val="22"/>
          <w:lang w:val="es-ES_tradnl"/>
        </w:rPr>
        <w:t xml:space="preserve"> </w:t>
      </w:r>
    </w:p>
    <w:p w14:paraId="71D760E5"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Las prórrogas deberán tramitarse como cualquier otro crédito</w:t>
      </w:r>
      <w:r w:rsidR="009143CB" w:rsidRPr="002820EC">
        <w:rPr>
          <w:rFonts w:ascii="Calibri" w:hAnsi="Calibri" w:cs="Calibri"/>
          <w:sz w:val="22"/>
          <w:szCs w:val="22"/>
          <w:lang w:val="es-ES_tradnl"/>
        </w:rPr>
        <w:t>,</w:t>
      </w:r>
      <w:r w:rsidRPr="002820EC">
        <w:rPr>
          <w:rFonts w:ascii="Calibri" w:hAnsi="Calibri" w:cs="Calibri"/>
          <w:sz w:val="22"/>
          <w:szCs w:val="22"/>
          <w:lang w:val="es-ES_tradnl"/>
        </w:rPr>
        <w:t xml:space="preserve"> conforme </w:t>
      </w:r>
      <w:r w:rsidR="009143CB" w:rsidRPr="002820EC">
        <w:rPr>
          <w:rFonts w:ascii="Calibri" w:hAnsi="Calibri" w:cs="Calibri"/>
          <w:sz w:val="22"/>
          <w:szCs w:val="22"/>
          <w:lang w:val="es-ES_tradnl"/>
        </w:rPr>
        <w:t xml:space="preserve">a </w:t>
      </w:r>
      <w:r w:rsidRPr="002820EC">
        <w:rPr>
          <w:rFonts w:ascii="Calibri" w:hAnsi="Calibri" w:cs="Calibri"/>
          <w:sz w:val="22"/>
          <w:szCs w:val="22"/>
          <w:lang w:val="es-ES_tradnl"/>
        </w:rPr>
        <w:t xml:space="preserve">los requisitos establecidos en la presente norma y previo a la autorización de las mismas, deberán cumplir con lo siguiente: </w:t>
      </w:r>
    </w:p>
    <w:p w14:paraId="6EAD14FE" w14:textId="77777777" w:rsidR="00131349" w:rsidRPr="002820EC" w:rsidRDefault="00131349"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 xml:space="preserve">La </w:t>
      </w:r>
      <w:r w:rsidR="009143CB" w:rsidRPr="002820EC">
        <w:rPr>
          <w:rFonts w:ascii="Calibri" w:hAnsi="Calibri" w:cs="Calibri"/>
          <w:sz w:val="22"/>
          <w:szCs w:val="22"/>
          <w:lang w:val="es-ES_tradnl"/>
        </w:rPr>
        <w:t>prórroga</w:t>
      </w:r>
      <w:r w:rsidRPr="002820EC">
        <w:rPr>
          <w:rFonts w:ascii="Calibri" w:hAnsi="Calibri" w:cs="Calibri"/>
          <w:sz w:val="22"/>
          <w:szCs w:val="22"/>
          <w:lang w:val="es-ES_tradnl"/>
        </w:rPr>
        <w:t xml:space="preserve"> deberá ser </w:t>
      </w:r>
      <w:r w:rsidR="009143CB" w:rsidRPr="002820EC">
        <w:rPr>
          <w:rFonts w:ascii="Calibri" w:hAnsi="Calibri" w:cs="Calibri"/>
          <w:sz w:val="22"/>
          <w:szCs w:val="22"/>
          <w:lang w:val="es-ES_tradnl"/>
        </w:rPr>
        <w:t>s</w:t>
      </w:r>
      <w:r w:rsidRPr="002820EC">
        <w:rPr>
          <w:rFonts w:ascii="Calibri" w:hAnsi="Calibri" w:cs="Calibri"/>
          <w:sz w:val="22"/>
          <w:szCs w:val="22"/>
          <w:lang w:val="es-ES_tradnl"/>
        </w:rPr>
        <w:t>olicitada por el deudor, no puede ser de oficio</w:t>
      </w:r>
      <w:r w:rsidR="009D5D7D" w:rsidRPr="002820EC">
        <w:rPr>
          <w:rFonts w:ascii="Calibri" w:hAnsi="Calibri" w:cs="Calibri"/>
          <w:sz w:val="22"/>
          <w:szCs w:val="22"/>
          <w:lang w:val="es-ES_tradnl"/>
        </w:rPr>
        <w:t>;</w:t>
      </w:r>
    </w:p>
    <w:p w14:paraId="010B5262" w14:textId="77777777" w:rsidR="001878CC" w:rsidRPr="002820EC" w:rsidRDefault="001878CC"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La prórroga sólo aplica para aquellos créditos con clasificación de categoría “A y B”</w:t>
      </w:r>
      <w:r w:rsidR="004155DF" w:rsidRPr="002820EC">
        <w:rPr>
          <w:rFonts w:ascii="Calibri" w:hAnsi="Calibri" w:cs="Calibri"/>
          <w:sz w:val="22"/>
          <w:szCs w:val="22"/>
          <w:lang w:val="es-ES_tradnl"/>
        </w:rPr>
        <w:t>;</w:t>
      </w:r>
    </w:p>
    <w:p w14:paraId="2A6421B1" w14:textId="77777777" w:rsidR="00131349" w:rsidRPr="002820EC" w:rsidRDefault="00131349"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 xml:space="preserve">El deudor debe conocer y aceptar los intereses </w:t>
      </w:r>
      <w:r w:rsidR="009D5D7D" w:rsidRPr="002820EC">
        <w:rPr>
          <w:rFonts w:ascii="Calibri" w:hAnsi="Calibri" w:cs="Calibri"/>
          <w:sz w:val="22"/>
          <w:szCs w:val="22"/>
          <w:lang w:val="es-ES_tradnl"/>
        </w:rPr>
        <w:t xml:space="preserve">y otros cargos </w:t>
      </w:r>
      <w:r w:rsidRPr="002820EC">
        <w:rPr>
          <w:rFonts w:ascii="Calibri" w:hAnsi="Calibri" w:cs="Calibri"/>
          <w:sz w:val="22"/>
          <w:szCs w:val="22"/>
          <w:lang w:val="es-ES_tradnl"/>
        </w:rPr>
        <w:t>que se generar</w:t>
      </w:r>
      <w:r w:rsidR="009143CB" w:rsidRPr="002820EC">
        <w:rPr>
          <w:rFonts w:ascii="Calibri" w:hAnsi="Calibri" w:cs="Calibri"/>
          <w:sz w:val="22"/>
          <w:szCs w:val="22"/>
          <w:lang w:val="es-ES_tradnl"/>
        </w:rPr>
        <w:t>á</w:t>
      </w:r>
      <w:r w:rsidRPr="002820EC">
        <w:rPr>
          <w:rFonts w:ascii="Calibri" w:hAnsi="Calibri" w:cs="Calibri"/>
          <w:sz w:val="22"/>
          <w:szCs w:val="22"/>
          <w:lang w:val="es-ES_tradnl"/>
        </w:rPr>
        <w:t>n</w:t>
      </w:r>
      <w:r w:rsidR="009143CB" w:rsidRPr="002820EC">
        <w:rPr>
          <w:rFonts w:ascii="Calibri" w:hAnsi="Calibri" w:cs="Calibri"/>
          <w:sz w:val="22"/>
          <w:szCs w:val="22"/>
          <w:lang w:val="es-ES_tradnl"/>
        </w:rPr>
        <w:t>,</w:t>
      </w:r>
      <w:r w:rsidRPr="002820EC">
        <w:rPr>
          <w:rFonts w:ascii="Calibri" w:hAnsi="Calibri" w:cs="Calibri"/>
          <w:sz w:val="22"/>
          <w:szCs w:val="22"/>
          <w:lang w:val="es-ES_tradnl"/>
        </w:rPr>
        <w:t xml:space="preserve"> producto de esta ampliación</w:t>
      </w:r>
      <w:r w:rsidR="004155DF" w:rsidRPr="002820EC">
        <w:rPr>
          <w:rFonts w:ascii="Calibri" w:hAnsi="Calibri" w:cs="Calibri"/>
          <w:sz w:val="22"/>
          <w:szCs w:val="22"/>
          <w:lang w:val="es-ES_tradnl"/>
        </w:rPr>
        <w:t>;</w:t>
      </w:r>
    </w:p>
    <w:p w14:paraId="5E6D3D98" w14:textId="77777777" w:rsidR="00712068" w:rsidRPr="002820EC" w:rsidRDefault="00131349"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 xml:space="preserve">La prórroga </w:t>
      </w:r>
      <w:r w:rsidR="005C0191" w:rsidRPr="002820EC">
        <w:rPr>
          <w:rFonts w:ascii="Calibri" w:hAnsi="Calibri" w:cs="Calibri"/>
          <w:sz w:val="22"/>
          <w:szCs w:val="22"/>
          <w:lang w:val="es-ES_tradnl"/>
        </w:rPr>
        <w:t xml:space="preserve">debe </w:t>
      </w:r>
      <w:r w:rsidRPr="002820EC">
        <w:rPr>
          <w:rFonts w:ascii="Calibri" w:hAnsi="Calibri" w:cs="Calibri"/>
          <w:sz w:val="22"/>
          <w:szCs w:val="22"/>
          <w:lang w:val="es-ES_tradnl"/>
        </w:rPr>
        <w:t>otorgarse o</w:t>
      </w:r>
      <w:r w:rsidR="009D5D7D" w:rsidRPr="002820EC">
        <w:rPr>
          <w:rFonts w:ascii="Calibri" w:hAnsi="Calibri" w:cs="Calibri"/>
          <w:sz w:val="22"/>
          <w:szCs w:val="22"/>
          <w:lang w:val="es-ES_tradnl"/>
        </w:rPr>
        <w:t xml:space="preserve"> ser</w:t>
      </w:r>
      <w:r w:rsidRPr="002820EC">
        <w:rPr>
          <w:rFonts w:ascii="Calibri" w:hAnsi="Calibri" w:cs="Calibri"/>
          <w:sz w:val="22"/>
          <w:szCs w:val="22"/>
          <w:lang w:val="es-ES_tradnl"/>
        </w:rPr>
        <w:t xml:space="preserve"> aprobada por la instancia correspondiente, </w:t>
      </w:r>
      <w:r w:rsidR="005C0191" w:rsidRPr="002820EC">
        <w:rPr>
          <w:rFonts w:ascii="Calibri" w:hAnsi="Calibri" w:cs="Calibri"/>
          <w:sz w:val="22"/>
          <w:szCs w:val="22"/>
          <w:lang w:val="es-ES_tradnl"/>
        </w:rPr>
        <w:t xml:space="preserve">y </w:t>
      </w:r>
      <w:r w:rsidR="00CE4E28" w:rsidRPr="002820EC">
        <w:rPr>
          <w:rFonts w:ascii="Calibri" w:hAnsi="Calibri" w:cs="Calibri"/>
          <w:sz w:val="22"/>
          <w:szCs w:val="22"/>
          <w:lang w:val="es-ES_tradnl"/>
        </w:rPr>
        <w:t xml:space="preserve">contar con </w:t>
      </w:r>
      <w:r w:rsidRPr="002820EC">
        <w:rPr>
          <w:rFonts w:ascii="Calibri" w:hAnsi="Calibri" w:cs="Calibri"/>
          <w:sz w:val="22"/>
          <w:szCs w:val="22"/>
          <w:lang w:val="es-ES_tradnl"/>
        </w:rPr>
        <w:t>previ</w:t>
      </w:r>
      <w:r w:rsidR="009D5D7D" w:rsidRPr="002820EC">
        <w:rPr>
          <w:rFonts w:ascii="Calibri" w:hAnsi="Calibri" w:cs="Calibri"/>
          <w:sz w:val="22"/>
          <w:szCs w:val="22"/>
          <w:lang w:val="es-ES_tradnl"/>
        </w:rPr>
        <w:t xml:space="preserve">a </w:t>
      </w:r>
      <w:r w:rsidRPr="002820EC">
        <w:rPr>
          <w:rFonts w:ascii="Calibri" w:hAnsi="Calibri" w:cs="Calibri"/>
          <w:sz w:val="22"/>
          <w:szCs w:val="22"/>
          <w:lang w:val="es-ES_tradnl"/>
        </w:rPr>
        <w:t>verificación de que existe la fuente de pago</w:t>
      </w:r>
      <w:r w:rsidR="004155DF" w:rsidRPr="002820EC">
        <w:rPr>
          <w:rFonts w:ascii="Calibri" w:hAnsi="Calibri" w:cs="Calibri"/>
          <w:sz w:val="22"/>
          <w:szCs w:val="22"/>
          <w:lang w:val="es-ES_tradnl"/>
        </w:rPr>
        <w:t>;</w:t>
      </w:r>
    </w:p>
    <w:p w14:paraId="1FE0E1B3" w14:textId="77777777" w:rsidR="00131349" w:rsidRPr="002820EC" w:rsidRDefault="00131349"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 xml:space="preserve">Tener capacidad de pago, que evidencien el retorno del crédito en un plazo no mayor </w:t>
      </w:r>
      <w:r w:rsidR="00EB11E6" w:rsidRPr="002820EC">
        <w:rPr>
          <w:rFonts w:ascii="Calibri" w:hAnsi="Calibri" w:cs="Calibri"/>
          <w:sz w:val="22"/>
          <w:szCs w:val="22"/>
          <w:lang w:val="es-ES_tradnl"/>
        </w:rPr>
        <w:t>al</w:t>
      </w:r>
      <w:r w:rsidRPr="002820EC">
        <w:rPr>
          <w:rFonts w:ascii="Calibri" w:hAnsi="Calibri" w:cs="Calibri"/>
          <w:sz w:val="22"/>
          <w:szCs w:val="22"/>
          <w:lang w:val="es-ES_tradnl"/>
        </w:rPr>
        <w:t xml:space="preserve"> de la prórroga</w:t>
      </w:r>
      <w:r w:rsidR="004155DF" w:rsidRPr="002820EC">
        <w:rPr>
          <w:rFonts w:ascii="Calibri" w:hAnsi="Calibri" w:cs="Calibri"/>
          <w:sz w:val="22"/>
          <w:szCs w:val="22"/>
          <w:lang w:val="es-ES_tradnl"/>
        </w:rPr>
        <w:t>;</w:t>
      </w:r>
    </w:p>
    <w:p w14:paraId="113F5A5C" w14:textId="77777777" w:rsidR="00131349" w:rsidRPr="002820EC" w:rsidRDefault="00131349"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Que la causa del no pago en la fecha pactada</w:t>
      </w:r>
      <w:r w:rsidR="00EB11E6" w:rsidRPr="002820EC">
        <w:rPr>
          <w:rFonts w:ascii="Calibri" w:hAnsi="Calibri" w:cs="Calibri"/>
          <w:sz w:val="22"/>
          <w:szCs w:val="22"/>
          <w:lang w:val="es-ES_tradnl"/>
        </w:rPr>
        <w:t>,</w:t>
      </w:r>
      <w:r w:rsidRPr="002820EC">
        <w:rPr>
          <w:rFonts w:ascii="Calibri" w:hAnsi="Calibri" w:cs="Calibri"/>
          <w:sz w:val="22"/>
          <w:szCs w:val="22"/>
          <w:lang w:val="es-ES_tradnl"/>
        </w:rPr>
        <w:t xml:space="preserve"> se deba a factores externos transitorios no imputables a acciones u omisiones indebidas del deudor, y que las expectativas de superación de los mismos</w:t>
      </w:r>
      <w:r w:rsidR="00EB11E6" w:rsidRPr="002820EC">
        <w:rPr>
          <w:rFonts w:ascii="Calibri" w:hAnsi="Calibri" w:cs="Calibri"/>
          <w:sz w:val="22"/>
          <w:szCs w:val="22"/>
          <w:lang w:val="es-ES_tradnl"/>
        </w:rPr>
        <w:t>,</w:t>
      </w:r>
      <w:r w:rsidRPr="002820EC">
        <w:rPr>
          <w:rFonts w:ascii="Calibri" w:hAnsi="Calibri" w:cs="Calibri"/>
          <w:sz w:val="22"/>
          <w:szCs w:val="22"/>
          <w:lang w:val="es-ES_tradnl"/>
        </w:rPr>
        <w:t xml:space="preserve"> no sean mayores que el plazo de la prórroga</w:t>
      </w:r>
      <w:r w:rsidR="004155DF" w:rsidRPr="002820EC">
        <w:rPr>
          <w:rFonts w:ascii="Calibri" w:hAnsi="Calibri" w:cs="Calibri"/>
          <w:sz w:val="22"/>
          <w:szCs w:val="22"/>
          <w:lang w:val="es-ES_tradnl"/>
        </w:rPr>
        <w:t>;</w:t>
      </w:r>
    </w:p>
    <w:p w14:paraId="467A3617" w14:textId="77777777" w:rsidR="00131349" w:rsidRPr="002820EC" w:rsidRDefault="00131349"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 xml:space="preserve">Que no haya existido desviación de fondos de la actividad financiada o de la prenda </w:t>
      </w:r>
      <w:r w:rsidR="00EB11E6" w:rsidRPr="002820EC">
        <w:rPr>
          <w:rFonts w:ascii="Calibri" w:hAnsi="Calibri" w:cs="Calibri"/>
          <w:sz w:val="22"/>
          <w:szCs w:val="22"/>
          <w:lang w:val="es-ES_tradnl"/>
        </w:rPr>
        <w:t xml:space="preserve">otorgada </w:t>
      </w:r>
      <w:r w:rsidRPr="002820EC">
        <w:rPr>
          <w:rFonts w:ascii="Calibri" w:hAnsi="Calibri" w:cs="Calibri"/>
          <w:sz w:val="22"/>
          <w:szCs w:val="22"/>
          <w:lang w:val="es-ES_tradnl"/>
        </w:rPr>
        <w:t>en garantía, ni incumplimiento de otras condiciones contractuales orientadas a la protección del acreedor</w:t>
      </w:r>
      <w:r w:rsidR="004155DF" w:rsidRPr="002820EC">
        <w:rPr>
          <w:rFonts w:ascii="Calibri" w:hAnsi="Calibri" w:cs="Calibri"/>
          <w:sz w:val="22"/>
          <w:szCs w:val="22"/>
          <w:lang w:val="es-ES_tradnl"/>
        </w:rPr>
        <w:t>;</w:t>
      </w:r>
    </w:p>
    <w:p w14:paraId="5979F2CF" w14:textId="77777777" w:rsidR="00131349" w:rsidRPr="002820EC" w:rsidRDefault="00131349"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Que el deudor no haya incumplido indicaciones u orientaciones de los técnicos o funcionarios de la institución acreedora, cuyos efectos pudieran haber ocasionado reducción de su capacidad para el pago de sus obligaciones, o debilitamiento de las garantías</w:t>
      </w:r>
      <w:r w:rsidR="004155DF" w:rsidRPr="002820EC">
        <w:rPr>
          <w:rFonts w:ascii="Calibri" w:hAnsi="Calibri" w:cs="Calibri"/>
          <w:sz w:val="22"/>
          <w:szCs w:val="22"/>
          <w:lang w:val="es-ES_tradnl"/>
        </w:rPr>
        <w:t>; y</w:t>
      </w:r>
    </w:p>
    <w:p w14:paraId="3664E2F7" w14:textId="77777777" w:rsidR="00675CAC" w:rsidRDefault="00675CAC" w:rsidP="000D7FC5">
      <w:pPr>
        <w:pStyle w:val="Default"/>
        <w:numPr>
          <w:ilvl w:val="0"/>
          <w:numId w:val="19"/>
        </w:numPr>
        <w:spacing w:before="120"/>
        <w:ind w:left="360" w:hanging="270"/>
        <w:jc w:val="both"/>
        <w:rPr>
          <w:rFonts w:ascii="Calibri" w:hAnsi="Calibri" w:cs="Calibri"/>
          <w:sz w:val="22"/>
          <w:szCs w:val="22"/>
          <w:lang w:val="es-ES_tradnl"/>
        </w:rPr>
      </w:pPr>
      <w:r w:rsidRPr="002820EC">
        <w:rPr>
          <w:rFonts w:ascii="Calibri" w:hAnsi="Calibri" w:cs="Calibri"/>
          <w:sz w:val="22"/>
          <w:szCs w:val="22"/>
          <w:lang w:val="es-ES_tradnl"/>
        </w:rPr>
        <w:t xml:space="preserve">Una vez formalizada la prórroga el </w:t>
      </w:r>
      <w:r w:rsidR="00186AB9" w:rsidRPr="002820EC">
        <w:rPr>
          <w:rFonts w:ascii="Calibri" w:hAnsi="Calibri" w:cs="Calibri"/>
          <w:sz w:val="22"/>
          <w:szCs w:val="22"/>
          <w:lang w:val="es-ES_tradnl"/>
        </w:rPr>
        <w:t>crédito deberá contabilizarse en estado prorrogado.</w:t>
      </w:r>
    </w:p>
    <w:p w14:paraId="3D01379F" w14:textId="6F66560C" w:rsidR="00CF65DA" w:rsidRPr="002820EC" w:rsidRDefault="00CF65DA" w:rsidP="000D7FC5">
      <w:pPr>
        <w:pStyle w:val="Default"/>
        <w:numPr>
          <w:ilvl w:val="0"/>
          <w:numId w:val="19"/>
        </w:numPr>
        <w:spacing w:before="120"/>
        <w:ind w:left="360" w:hanging="270"/>
        <w:jc w:val="both"/>
        <w:rPr>
          <w:rFonts w:ascii="Calibri" w:hAnsi="Calibri" w:cs="Calibri"/>
          <w:sz w:val="22"/>
          <w:szCs w:val="22"/>
          <w:lang w:val="es-ES_tradnl"/>
        </w:rPr>
      </w:pPr>
      <w:r>
        <w:rPr>
          <w:rFonts w:ascii="Calibri" w:hAnsi="Calibri" w:cs="Calibri"/>
          <w:sz w:val="22"/>
          <w:szCs w:val="22"/>
          <w:lang w:val="es-ES_tradnl"/>
        </w:rPr>
        <w:t xml:space="preserve">Los </w:t>
      </w:r>
      <w:r w:rsidR="00F740B5">
        <w:rPr>
          <w:rFonts w:ascii="Calibri" w:hAnsi="Calibri" w:cs="Calibri"/>
          <w:sz w:val="22"/>
          <w:szCs w:val="22"/>
          <w:lang w:val="es-ES_tradnl"/>
        </w:rPr>
        <w:t>calendarios</w:t>
      </w:r>
      <w:r>
        <w:rPr>
          <w:rFonts w:ascii="Calibri" w:hAnsi="Calibri" w:cs="Calibri"/>
          <w:sz w:val="22"/>
          <w:szCs w:val="22"/>
          <w:lang w:val="es-ES_tradnl"/>
        </w:rPr>
        <w:t xml:space="preserve"> de pago de operaciones prorrogadas deben señalar claramente que la cuota fue prorrogada.</w:t>
      </w:r>
    </w:p>
    <w:p w14:paraId="5763E98F" w14:textId="77777777" w:rsidR="00131349" w:rsidRPr="002820EC" w:rsidRDefault="00131349" w:rsidP="00131349">
      <w:pPr>
        <w:pStyle w:val="Default"/>
        <w:spacing w:before="120"/>
        <w:ind w:left="30"/>
        <w:jc w:val="both"/>
        <w:rPr>
          <w:rFonts w:ascii="Calibri" w:hAnsi="Calibri" w:cs="Calibri"/>
          <w:sz w:val="22"/>
          <w:szCs w:val="22"/>
          <w:lang w:val="es-ES_tradnl"/>
        </w:rPr>
      </w:pPr>
      <w:r w:rsidRPr="002820EC">
        <w:rPr>
          <w:rFonts w:ascii="Calibri" w:hAnsi="Calibri" w:cs="Calibri"/>
          <w:sz w:val="22"/>
          <w:szCs w:val="22"/>
          <w:lang w:val="es-ES_tradnl"/>
        </w:rPr>
        <w:t xml:space="preserve">El crédito prorrogado podrá contabilizarse como vigente, una vez el cliente cumpla con el pago </w:t>
      </w:r>
      <w:r w:rsidR="000373B6" w:rsidRPr="002820EC">
        <w:rPr>
          <w:rFonts w:ascii="Calibri" w:hAnsi="Calibri" w:cs="Calibri"/>
          <w:sz w:val="22"/>
          <w:szCs w:val="22"/>
          <w:lang w:val="es-ES_tradnl"/>
        </w:rPr>
        <w:t xml:space="preserve">de las cuotas sujetas a </w:t>
      </w:r>
      <w:r w:rsidRPr="002820EC">
        <w:rPr>
          <w:rFonts w:ascii="Calibri" w:hAnsi="Calibri" w:cs="Calibri"/>
          <w:sz w:val="22"/>
          <w:szCs w:val="22"/>
          <w:lang w:val="es-ES_tradnl"/>
        </w:rPr>
        <w:t xml:space="preserve">prórroga; en caso contrario, el crédito se considerará en mora y los días de mora se calcularán a partir </w:t>
      </w:r>
      <w:r w:rsidRPr="002820EC">
        <w:rPr>
          <w:rFonts w:ascii="Calibri" w:hAnsi="Calibri" w:cs="Calibri"/>
          <w:sz w:val="22"/>
          <w:szCs w:val="22"/>
          <w:lang w:val="es-ES_tradnl"/>
        </w:rPr>
        <w:lastRenderedPageBreak/>
        <w:t>de la fecha de vencimiento originalmente pactada, es decir, antes de la prórroga. Para el caso de créditos pagaderos en cuotas, el pago de las cuotas prorrogadas podrá efectuarse al final del período</w:t>
      </w:r>
      <w:r w:rsidR="006404A2" w:rsidRPr="002820EC">
        <w:rPr>
          <w:rFonts w:ascii="Calibri" w:hAnsi="Calibri" w:cs="Calibri"/>
          <w:sz w:val="22"/>
          <w:szCs w:val="22"/>
          <w:lang w:val="es-ES_tradnl"/>
        </w:rPr>
        <w:t>,</w:t>
      </w:r>
      <w:r w:rsidRPr="002820EC">
        <w:rPr>
          <w:rFonts w:ascii="Calibri" w:hAnsi="Calibri" w:cs="Calibri"/>
          <w:sz w:val="22"/>
          <w:szCs w:val="22"/>
          <w:lang w:val="es-ES_tradnl"/>
        </w:rPr>
        <w:t xml:space="preserve"> mediante una extensión del plazo originalmente pactado. En este caso, el crédito prorrogado podrá contabilizarse como vigente, una vez el cliente regularice sus pagos por </w:t>
      </w:r>
      <w:r w:rsidR="006404A2" w:rsidRPr="002820EC">
        <w:rPr>
          <w:rFonts w:ascii="Calibri" w:hAnsi="Calibri" w:cs="Calibri"/>
          <w:sz w:val="22"/>
          <w:szCs w:val="22"/>
          <w:lang w:val="es-ES_tradnl"/>
        </w:rPr>
        <w:t>el</w:t>
      </w:r>
      <w:r w:rsidRPr="002820EC">
        <w:rPr>
          <w:rFonts w:ascii="Calibri" w:hAnsi="Calibri" w:cs="Calibri"/>
          <w:sz w:val="22"/>
          <w:szCs w:val="22"/>
          <w:lang w:val="es-ES_tradnl"/>
        </w:rPr>
        <w:t xml:space="preserve"> período de al menos tres </w:t>
      </w:r>
      <w:r w:rsidR="006404A2" w:rsidRPr="002820EC">
        <w:rPr>
          <w:rFonts w:ascii="Calibri" w:hAnsi="Calibri" w:cs="Calibri"/>
          <w:sz w:val="22"/>
          <w:szCs w:val="22"/>
          <w:lang w:val="es-ES_tradnl"/>
        </w:rPr>
        <w:t>cuotas</w:t>
      </w:r>
      <w:r w:rsidRPr="002820EC">
        <w:rPr>
          <w:rFonts w:ascii="Calibri" w:hAnsi="Calibri" w:cs="Calibri"/>
          <w:sz w:val="22"/>
          <w:szCs w:val="22"/>
          <w:lang w:val="es-ES_tradnl"/>
        </w:rPr>
        <w:t xml:space="preserve">. </w:t>
      </w:r>
    </w:p>
    <w:p w14:paraId="2F03E5E5" w14:textId="35AA04C6" w:rsidR="00131349" w:rsidRPr="002820EC" w:rsidRDefault="003027FB" w:rsidP="008B35A3">
      <w:pPr>
        <w:pStyle w:val="Ttulo1"/>
        <w:numPr>
          <w:ilvl w:val="0"/>
          <w:numId w:val="0"/>
        </w:numPr>
        <w:ind w:left="360" w:hanging="360"/>
        <w:rPr>
          <w:rFonts w:ascii="Calibri" w:hAnsi="Calibri"/>
          <w:sz w:val="22"/>
          <w:szCs w:val="22"/>
          <w:lang w:val="es-ES_tradnl"/>
        </w:rPr>
      </w:pPr>
      <w:bookmarkStart w:id="36" w:name="_Toc369273958"/>
      <w:r w:rsidRPr="002820EC">
        <w:rPr>
          <w:rFonts w:ascii="Calibri" w:hAnsi="Calibri"/>
          <w:sz w:val="22"/>
          <w:szCs w:val="22"/>
          <w:lang w:val="es-ES_tradnl"/>
        </w:rPr>
        <w:t xml:space="preserve">Artículo </w:t>
      </w:r>
      <w:r w:rsidR="006B12D1">
        <w:rPr>
          <w:rFonts w:ascii="Calibri" w:hAnsi="Calibri"/>
          <w:sz w:val="22"/>
          <w:szCs w:val="22"/>
          <w:lang w:val="es-ES_tradnl"/>
        </w:rPr>
        <w:t>45</w:t>
      </w:r>
      <w:r w:rsidRPr="002820EC">
        <w:rPr>
          <w:rFonts w:ascii="Calibri" w:hAnsi="Calibri"/>
          <w:sz w:val="22"/>
          <w:szCs w:val="22"/>
          <w:lang w:val="es-ES_tradnl"/>
        </w:rPr>
        <w:t xml:space="preserve">.- </w:t>
      </w:r>
      <w:r w:rsidR="00131349" w:rsidRPr="002820EC">
        <w:rPr>
          <w:rFonts w:ascii="Calibri" w:hAnsi="Calibri"/>
          <w:sz w:val="22"/>
          <w:szCs w:val="22"/>
          <w:lang w:val="es-ES_tradnl"/>
        </w:rPr>
        <w:t>Reestructuraciones</w:t>
      </w:r>
      <w:bookmarkEnd w:id="36"/>
      <w:r w:rsidR="000F0845">
        <w:rPr>
          <w:rFonts w:ascii="Calibri" w:hAnsi="Calibri"/>
          <w:sz w:val="22"/>
          <w:szCs w:val="22"/>
          <w:lang w:val="es-ES_tradnl"/>
        </w:rPr>
        <w:t>.</w:t>
      </w:r>
    </w:p>
    <w:p w14:paraId="43975EF4" w14:textId="40370596"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b/>
          <w:bCs/>
          <w:position w:val="8"/>
          <w:sz w:val="22"/>
          <w:szCs w:val="22"/>
          <w:vertAlign w:val="superscript"/>
          <w:lang w:val="es-ES_tradnl"/>
        </w:rPr>
        <w:t xml:space="preserve"> </w:t>
      </w:r>
      <w:r w:rsidRPr="002820EC">
        <w:rPr>
          <w:rFonts w:ascii="Calibri" w:hAnsi="Calibri" w:cs="Calibri"/>
          <w:sz w:val="22"/>
          <w:szCs w:val="22"/>
          <w:lang w:val="es-ES_tradnl"/>
        </w:rPr>
        <w:t>Se considerará un crédito como reestructurado cuando los cambios en los términos y condiciones originalmente pactadas</w:t>
      </w:r>
      <w:r w:rsidR="0090324D" w:rsidRPr="002820EC">
        <w:rPr>
          <w:rFonts w:ascii="Calibri" w:hAnsi="Calibri" w:cs="Calibri"/>
          <w:sz w:val="22"/>
          <w:szCs w:val="22"/>
          <w:lang w:val="es-ES_tradnl"/>
        </w:rPr>
        <w:t>,</w:t>
      </w:r>
      <w:r w:rsidRPr="002820EC">
        <w:rPr>
          <w:rFonts w:ascii="Calibri" w:hAnsi="Calibri" w:cs="Calibri"/>
          <w:sz w:val="22"/>
          <w:szCs w:val="22"/>
          <w:lang w:val="es-ES_tradnl"/>
        </w:rPr>
        <w:t xml:space="preserve"> sean motivados por un deterioro en la capacidad de pago de los créditos por parte del deudor, en las reestructuraciones que realicen las </w:t>
      </w:r>
      <w:r w:rsidR="008E7273">
        <w:rPr>
          <w:rFonts w:ascii="Calibri" w:hAnsi="Calibri" w:cs="Calibri"/>
          <w:sz w:val="22"/>
          <w:szCs w:val="22"/>
          <w:lang w:val="es-ES_tradnl"/>
        </w:rPr>
        <w:t>Instituciones</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podrán capitalizar intereses</w:t>
      </w:r>
      <w:r w:rsidR="0090324D" w:rsidRPr="002820EC">
        <w:rPr>
          <w:rFonts w:ascii="Calibri" w:hAnsi="Calibri" w:cs="Calibri"/>
          <w:sz w:val="22"/>
          <w:szCs w:val="22"/>
          <w:lang w:val="es-ES_tradnl"/>
        </w:rPr>
        <w:t>,</w:t>
      </w:r>
      <w:r w:rsidRPr="002820EC">
        <w:rPr>
          <w:rFonts w:ascii="Calibri" w:hAnsi="Calibri" w:cs="Calibri"/>
          <w:sz w:val="22"/>
          <w:szCs w:val="22"/>
          <w:lang w:val="es-ES_tradnl"/>
        </w:rPr>
        <w:t xml:space="preserve"> si </w:t>
      </w:r>
      <w:r w:rsidR="0090324D" w:rsidRPr="002820EC">
        <w:rPr>
          <w:rFonts w:ascii="Calibri" w:hAnsi="Calibri" w:cs="Calibri"/>
          <w:sz w:val="22"/>
          <w:szCs w:val="22"/>
          <w:lang w:val="es-ES_tradnl"/>
        </w:rPr>
        <w:t>es pactado</w:t>
      </w:r>
      <w:r w:rsidRPr="002820EC">
        <w:rPr>
          <w:rFonts w:ascii="Calibri" w:hAnsi="Calibri" w:cs="Calibri"/>
          <w:sz w:val="22"/>
          <w:szCs w:val="22"/>
          <w:lang w:val="es-ES_tradnl"/>
        </w:rPr>
        <w:t xml:space="preserve"> entre las partes. </w:t>
      </w:r>
    </w:p>
    <w:p w14:paraId="21228B89"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La reestructuración deberá ser tramitada como cualquier otro crédito</w:t>
      </w:r>
      <w:r w:rsidR="006F44FC" w:rsidRPr="002820EC">
        <w:rPr>
          <w:rFonts w:ascii="Calibri" w:hAnsi="Calibri" w:cs="Calibri"/>
          <w:sz w:val="22"/>
          <w:szCs w:val="22"/>
          <w:lang w:val="es-ES_tradnl"/>
        </w:rPr>
        <w:t>,</w:t>
      </w:r>
      <w:r w:rsidRPr="002820EC">
        <w:rPr>
          <w:rFonts w:ascii="Calibri" w:hAnsi="Calibri" w:cs="Calibri"/>
          <w:sz w:val="22"/>
          <w:szCs w:val="22"/>
          <w:lang w:val="es-ES_tradnl"/>
        </w:rPr>
        <w:t xml:space="preserve"> conforme </w:t>
      </w:r>
      <w:r w:rsidR="006F44FC" w:rsidRPr="002820EC">
        <w:rPr>
          <w:rFonts w:ascii="Calibri" w:hAnsi="Calibri" w:cs="Calibri"/>
          <w:sz w:val="22"/>
          <w:szCs w:val="22"/>
          <w:lang w:val="es-ES_tradnl"/>
        </w:rPr>
        <w:t xml:space="preserve">a </w:t>
      </w:r>
      <w:r w:rsidRPr="002820EC">
        <w:rPr>
          <w:rFonts w:ascii="Calibri" w:hAnsi="Calibri" w:cs="Calibri"/>
          <w:sz w:val="22"/>
          <w:szCs w:val="22"/>
          <w:lang w:val="es-ES_tradnl"/>
        </w:rPr>
        <w:t>los requisitos establecidos en la presente norma y previo a la autorización de la misma, deberá cumplir con lo siguiente:</w:t>
      </w:r>
    </w:p>
    <w:p w14:paraId="454FD8E4" w14:textId="77777777" w:rsidR="00131349" w:rsidRPr="002820EC" w:rsidRDefault="00131349" w:rsidP="000D7FC5">
      <w:pPr>
        <w:pStyle w:val="Default"/>
        <w:numPr>
          <w:ilvl w:val="0"/>
          <w:numId w:val="18"/>
        </w:numPr>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t>Solicitada por el deudor del crédito o producto de una negociación con el cliente</w:t>
      </w:r>
      <w:r w:rsidR="006F44FC" w:rsidRPr="002820EC">
        <w:rPr>
          <w:rFonts w:ascii="Calibri" w:hAnsi="Calibri" w:cs="Calibri"/>
          <w:sz w:val="22"/>
          <w:szCs w:val="22"/>
          <w:lang w:val="es-ES_tradnl"/>
        </w:rPr>
        <w:t>,</w:t>
      </w:r>
      <w:r w:rsidRPr="002820EC">
        <w:rPr>
          <w:rFonts w:ascii="Calibri" w:hAnsi="Calibri" w:cs="Calibri"/>
          <w:sz w:val="22"/>
          <w:szCs w:val="22"/>
          <w:lang w:val="es-ES_tradnl"/>
        </w:rPr>
        <w:t xml:space="preserve"> para establecer un </w:t>
      </w:r>
      <w:r w:rsidR="00AF24EE" w:rsidRPr="002820EC">
        <w:rPr>
          <w:rFonts w:ascii="Calibri" w:hAnsi="Calibri" w:cs="Calibri"/>
          <w:sz w:val="22"/>
          <w:szCs w:val="22"/>
          <w:lang w:val="es-ES_tradnl"/>
        </w:rPr>
        <w:t xml:space="preserve">nuevo </w:t>
      </w:r>
      <w:r w:rsidRPr="002820EC">
        <w:rPr>
          <w:rFonts w:ascii="Calibri" w:hAnsi="Calibri" w:cs="Calibri"/>
          <w:sz w:val="22"/>
          <w:szCs w:val="22"/>
          <w:lang w:val="es-ES_tradnl"/>
        </w:rPr>
        <w:t xml:space="preserve">plan de pago, </w:t>
      </w:r>
      <w:r w:rsidR="006F44FC" w:rsidRPr="002820EC">
        <w:rPr>
          <w:rFonts w:ascii="Calibri" w:hAnsi="Calibri" w:cs="Calibri"/>
          <w:sz w:val="22"/>
          <w:szCs w:val="22"/>
          <w:lang w:val="es-ES_tradnl"/>
        </w:rPr>
        <w:t xml:space="preserve">que </w:t>
      </w:r>
      <w:r w:rsidRPr="002820EC">
        <w:rPr>
          <w:rFonts w:ascii="Calibri" w:hAnsi="Calibri" w:cs="Calibri"/>
          <w:sz w:val="22"/>
          <w:szCs w:val="22"/>
          <w:lang w:val="es-ES_tradnl"/>
        </w:rPr>
        <w:t>no puede ser de oficio.</w:t>
      </w:r>
    </w:p>
    <w:p w14:paraId="23407FAB" w14:textId="19DE1034" w:rsidR="00131349" w:rsidRPr="002820EC" w:rsidRDefault="00131349" w:rsidP="000D7FC5">
      <w:pPr>
        <w:pStyle w:val="Default"/>
        <w:numPr>
          <w:ilvl w:val="0"/>
          <w:numId w:val="18"/>
        </w:numPr>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t xml:space="preserve">Para los créditos individuales, la aprobación por la instancia correspondiente de la </w:t>
      </w:r>
      <w:r w:rsidR="008E7273">
        <w:rPr>
          <w:rFonts w:ascii="Calibri" w:hAnsi="Calibri" w:cs="Calibri"/>
          <w:sz w:val="22"/>
          <w:szCs w:val="22"/>
          <w:lang w:val="es-ES_tradnl"/>
        </w:rPr>
        <w:t>Institución</w:t>
      </w:r>
      <w:r w:rsidR="00645ACA" w:rsidRPr="002820EC">
        <w:rPr>
          <w:rFonts w:ascii="Calibri" w:hAnsi="Calibri" w:cs="Calibri"/>
          <w:sz w:val="22"/>
          <w:szCs w:val="22"/>
          <w:lang w:val="es-ES_tradnl"/>
        </w:rPr>
        <w:t xml:space="preserve">, </w:t>
      </w:r>
      <w:r w:rsidRPr="002820EC">
        <w:rPr>
          <w:rFonts w:ascii="Calibri" w:hAnsi="Calibri" w:cs="Calibri"/>
          <w:sz w:val="22"/>
          <w:szCs w:val="22"/>
          <w:lang w:val="es-ES_tradnl"/>
        </w:rPr>
        <w:t>deberá sustentarse mediante un análisis previo</w:t>
      </w:r>
      <w:r w:rsidR="00645ACA" w:rsidRPr="002820EC">
        <w:rPr>
          <w:rFonts w:ascii="Calibri" w:hAnsi="Calibri" w:cs="Calibri"/>
          <w:sz w:val="22"/>
          <w:szCs w:val="22"/>
          <w:lang w:val="es-ES_tradnl"/>
        </w:rPr>
        <w:t>,</w:t>
      </w:r>
      <w:r w:rsidRPr="002820EC">
        <w:rPr>
          <w:rFonts w:ascii="Calibri" w:hAnsi="Calibri" w:cs="Calibri"/>
          <w:sz w:val="22"/>
          <w:szCs w:val="22"/>
          <w:lang w:val="es-ES_tradnl"/>
        </w:rPr>
        <w:t xml:space="preserve"> con base en un flujo de ingresos y egresos,</w:t>
      </w:r>
      <w:r w:rsidR="00645ACA"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con el cual se demuestre que el deudor tendrá capacidad futura de pago, ya sea producto de la actividad financiada o de otras actividades </w:t>
      </w:r>
      <w:r w:rsidR="00645ACA" w:rsidRPr="002820EC">
        <w:rPr>
          <w:rFonts w:ascii="Calibri" w:hAnsi="Calibri" w:cs="Calibri"/>
          <w:sz w:val="22"/>
          <w:szCs w:val="22"/>
          <w:lang w:val="es-ES_tradnl"/>
        </w:rPr>
        <w:t xml:space="preserve">del deudor o </w:t>
      </w:r>
      <w:r w:rsidRPr="002820EC">
        <w:rPr>
          <w:rFonts w:ascii="Calibri" w:hAnsi="Calibri" w:cs="Calibri"/>
          <w:sz w:val="22"/>
          <w:szCs w:val="22"/>
          <w:lang w:val="es-ES_tradnl"/>
        </w:rPr>
        <w:t>de la familia</w:t>
      </w:r>
      <w:r w:rsidR="00645ACA" w:rsidRPr="002820EC">
        <w:rPr>
          <w:rFonts w:ascii="Calibri" w:hAnsi="Calibri" w:cs="Calibri"/>
          <w:sz w:val="22"/>
          <w:szCs w:val="22"/>
          <w:lang w:val="es-ES_tradnl"/>
        </w:rPr>
        <w:t>,</w:t>
      </w:r>
      <w:r w:rsidRPr="002820EC">
        <w:rPr>
          <w:rFonts w:ascii="Calibri" w:hAnsi="Calibri" w:cs="Calibri"/>
          <w:sz w:val="22"/>
          <w:szCs w:val="22"/>
          <w:lang w:val="es-ES_tradnl"/>
        </w:rPr>
        <w:t xml:space="preserve"> que evidencien la recuperación del crédito en el nuevo plazo y condiciones pactadas. </w:t>
      </w:r>
    </w:p>
    <w:p w14:paraId="7C6E789E" w14:textId="77206405" w:rsidR="00131349" w:rsidRPr="002820EC" w:rsidRDefault="005B425C" w:rsidP="000D7FC5">
      <w:pPr>
        <w:pStyle w:val="Default"/>
        <w:numPr>
          <w:ilvl w:val="0"/>
          <w:numId w:val="18"/>
        </w:numPr>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t>Se</w:t>
      </w:r>
      <w:r w:rsidR="00131349" w:rsidRPr="002820EC">
        <w:rPr>
          <w:rFonts w:ascii="Calibri" w:hAnsi="Calibri" w:cs="Calibri"/>
          <w:sz w:val="22"/>
          <w:szCs w:val="22"/>
          <w:lang w:val="es-ES_tradnl"/>
        </w:rPr>
        <w:t xml:space="preserve"> mejore o mantenga la proporción de cobertura de la garantía originalmente pactada. En los casos en que la garantía haya sido afectada por causas de fuerza mayor o caso fortuito y el cliente</w:t>
      </w:r>
      <w:r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no cuente con bienes susceptibles de ser </w:t>
      </w:r>
      <w:r w:rsidRPr="002820EC">
        <w:rPr>
          <w:rFonts w:ascii="Calibri" w:hAnsi="Calibri" w:cs="Calibri"/>
          <w:sz w:val="22"/>
          <w:szCs w:val="22"/>
          <w:lang w:val="es-ES_tradnl"/>
        </w:rPr>
        <w:t xml:space="preserve">otorgados </w:t>
      </w:r>
      <w:r w:rsidR="00131349" w:rsidRPr="002820EC">
        <w:rPr>
          <w:rFonts w:ascii="Calibri" w:hAnsi="Calibri" w:cs="Calibri"/>
          <w:sz w:val="22"/>
          <w:szCs w:val="22"/>
          <w:lang w:val="es-ES_tradnl"/>
        </w:rPr>
        <w:t xml:space="preserve">en garantía,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00131349" w:rsidRPr="002820EC">
        <w:rPr>
          <w:rFonts w:ascii="Calibri" w:hAnsi="Calibri" w:cs="Calibri"/>
          <w:sz w:val="22"/>
          <w:szCs w:val="22"/>
          <w:lang w:val="es-ES_tradnl"/>
        </w:rPr>
        <w:t xml:space="preserve">podrá proceder a reestructurar, siempre y cuando, mediante la reestructuración, se mejore la posición de recuperación de lo adeudado. Para tales casos, dicha situación deberá quedar debidamente documentada en el expediente del deudor. </w:t>
      </w:r>
    </w:p>
    <w:p w14:paraId="351639C3" w14:textId="77777777" w:rsidR="0017525E"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La consolidación de deudas se considerará como una reestructuración</w:t>
      </w:r>
      <w:r w:rsidR="0017525E" w:rsidRPr="002820EC">
        <w:rPr>
          <w:rFonts w:ascii="Calibri" w:hAnsi="Calibri" w:cs="Calibri"/>
          <w:sz w:val="22"/>
          <w:szCs w:val="22"/>
          <w:lang w:val="es-ES_tradnl"/>
        </w:rPr>
        <w:t>:</w:t>
      </w:r>
    </w:p>
    <w:p w14:paraId="30B2CB20" w14:textId="30A9F872" w:rsidR="0017525E" w:rsidRPr="002820EC" w:rsidRDefault="0017525E" w:rsidP="000D7FC5">
      <w:pPr>
        <w:pStyle w:val="Default"/>
        <w:numPr>
          <w:ilvl w:val="1"/>
          <w:numId w:val="43"/>
        </w:numPr>
        <w:spacing w:before="120"/>
        <w:jc w:val="both"/>
        <w:rPr>
          <w:rFonts w:ascii="Calibri" w:hAnsi="Calibri" w:cs="Calibri"/>
          <w:sz w:val="22"/>
          <w:szCs w:val="22"/>
          <w:lang w:val="es-ES_tradnl"/>
        </w:rPr>
      </w:pPr>
      <w:r w:rsidRPr="002820EC">
        <w:rPr>
          <w:rFonts w:ascii="Calibri" w:hAnsi="Calibri" w:cs="Calibri"/>
          <w:sz w:val="22"/>
          <w:szCs w:val="22"/>
          <w:lang w:val="es-ES_tradnl"/>
        </w:rPr>
        <w:t>C</w:t>
      </w:r>
      <w:r w:rsidR="00131349" w:rsidRPr="002820EC">
        <w:rPr>
          <w:rFonts w:ascii="Calibri" w:hAnsi="Calibri" w:cs="Calibri"/>
          <w:sz w:val="22"/>
          <w:szCs w:val="22"/>
          <w:lang w:val="es-ES_tradnl"/>
        </w:rPr>
        <w:t xml:space="preserve">uando uno o más de los créditos a consolidar hayan sido otorgados por la misma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00131349" w:rsidRPr="002820EC">
        <w:rPr>
          <w:rFonts w:ascii="Calibri" w:hAnsi="Calibri" w:cs="Calibri"/>
          <w:sz w:val="22"/>
          <w:szCs w:val="22"/>
          <w:lang w:val="es-ES_tradnl"/>
        </w:rPr>
        <w:t>y, por lo menos uno de ellos se encuentre con atrasos mayores a treinta (30) días</w:t>
      </w:r>
      <w:r w:rsidR="007D5F3A" w:rsidRPr="002820EC">
        <w:rPr>
          <w:rFonts w:ascii="Calibri" w:hAnsi="Calibri" w:cs="Calibri"/>
          <w:sz w:val="22"/>
          <w:szCs w:val="22"/>
          <w:lang w:val="es-ES_tradnl"/>
        </w:rPr>
        <w:t>,</w:t>
      </w:r>
      <w:r w:rsidR="00131349" w:rsidRPr="002820EC">
        <w:rPr>
          <w:rFonts w:ascii="Calibri" w:hAnsi="Calibri" w:cs="Calibri"/>
          <w:sz w:val="22"/>
          <w:szCs w:val="22"/>
          <w:lang w:val="es-ES_tradnl"/>
        </w:rPr>
        <w:t xml:space="preserve"> en los últimos noventa (90) días previa a la consolidación de las deudas</w:t>
      </w:r>
      <w:r w:rsidRPr="002820EC">
        <w:rPr>
          <w:rFonts w:ascii="Calibri" w:hAnsi="Calibri" w:cs="Calibri"/>
          <w:sz w:val="22"/>
          <w:szCs w:val="22"/>
          <w:lang w:val="es-ES_tradnl"/>
        </w:rPr>
        <w:t>;</w:t>
      </w:r>
    </w:p>
    <w:p w14:paraId="562769EF" w14:textId="77777777" w:rsidR="00131349" w:rsidRPr="002820EC" w:rsidRDefault="0017525E" w:rsidP="000D7FC5">
      <w:pPr>
        <w:pStyle w:val="Default"/>
        <w:numPr>
          <w:ilvl w:val="1"/>
          <w:numId w:val="43"/>
        </w:numPr>
        <w:spacing w:before="120"/>
        <w:jc w:val="both"/>
        <w:rPr>
          <w:rFonts w:ascii="Calibri" w:hAnsi="Calibri" w:cs="Calibri"/>
          <w:sz w:val="22"/>
          <w:szCs w:val="22"/>
          <w:lang w:val="es-ES_tradnl"/>
        </w:rPr>
      </w:pPr>
      <w:r w:rsidRPr="002820EC">
        <w:rPr>
          <w:rFonts w:ascii="Calibri" w:hAnsi="Calibri" w:cs="Calibri"/>
          <w:sz w:val="22"/>
          <w:szCs w:val="22"/>
          <w:lang w:val="es-ES_tradnl"/>
        </w:rPr>
        <w:t>Q</w:t>
      </w:r>
      <w:r w:rsidR="00131349" w:rsidRPr="002820EC">
        <w:rPr>
          <w:rFonts w:ascii="Calibri" w:hAnsi="Calibri" w:cs="Calibri"/>
          <w:sz w:val="22"/>
          <w:szCs w:val="22"/>
          <w:lang w:val="es-ES_tradnl"/>
        </w:rPr>
        <w:t>ue al menos un</w:t>
      </w:r>
      <w:r w:rsidRPr="002820EC">
        <w:rPr>
          <w:rFonts w:ascii="Calibri" w:hAnsi="Calibri" w:cs="Calibri"/>
          <w:sz w:val="22"/>
          <w:szCs w:val="22"/>
          <w:lang w:val="es-ES_tradnl"/>
        </w:rPr>
        <w:t xml:space="preserve"> crédito</w:t>
      </w:r>
      <w:r w:rsidR="00131349" w:rsidRPr="002820EC">
        <w:rPr>
          <w:rFonts w:ascii="Calibri" w:hAnsi="Calibri" w:cs="Calibri"/>
          <w:sz w:val="22"/>
          <w:szCs w:val="22"/>
          <w:lang w:val="es-ES_tradnl"/>
        </w:rPr>
        <w:t xml:space="preserve"> </w:t>
      </w:r>
      <w:r w:rsidR="00383BAB" w:rsidRPr="002820EC">
        <w:rPr>
          <w:rFonts w:ascii="Calibri" w:hAnsi="Calibri" w:cs="Calibri"/>
          <w:sz w:val="22"/>
          <w:szCs w:val="22"/>
          <w:lang w:val="es-ES_tradnl"/>
        </w:rPr>
        <w:t xml:space="preserve">de los que se pretende consolidar, </w:t>
      </w:r>
      <w:r w:rsidR="00131349" w:rsidRPr="002820EC">
        <w:rPr>
          <w:rFonts w:ascii="Calibri" w:hAnsi="Calibri" w:cs="Calibri"/>
          <w:sz w:val="22"/>
          <w:szCs w:val="22"/>
          <w:lang w:val="es-ES_tradnl"/>
        </w:rPr>
        <w:t xml:space="preserve">posee una calificación C a E, en otra institución. </w:t>
      </w:r>
    </w:p>
    <w:p w14:paraId="4117D176" w14:textId="5685FCEA" w:rsidR="00131349" w:rsidRPr="002820EC" w:rsidRDefault="003027FB" w:rsidP="008B35A3">
      <w:pPr>
        <w:pStyle w:val="Ttulo1"/>
        <w:numPr>
          <w:ilvl w:val="0"/>
          <w:numId w:val="0"/>
        </w:numPr>
        <w:ind w:left="360" w:hanging="360"/>
        <w:rPr>
          <w:rFonts w:ascii="Calibri" w:hAnsi="Calibri"/>
          <w:sz w:val="22"/>
          <w:szCs w:val="22"/>
          <w:lang w:val="es-ES_tradnl"/>
        </w:rPr>
      </w:pPr>
      <w:bookmarkStart w:id="37" w:name="_Toc369273959"/>
      <w:r w:rsidRPr="002820EC">
        <w:rPr>
          <w:rFonts w:ascii="Calibri" w:hAnsi="Calibri"/>
          <w:sz w:val="22"/>
          <w:szCs w:val="22"/>
          <w:lang w:val="es-ES_tradnl"/>
        </w:rPr>
        <w:t xml:space="preserve">Artículo </w:t>
      </w:r>
      <w:r w:rsidR="006B12D1">
        <w:rPr>
          <w:rFonts w:ascii="Calibri" w:hAnsi="Calibri"/>
          <w:sz w:val="22"/>
          <w:szCs w:val="22"/>
          <w:lang w:val="es-ES_tradnl"/>
        </w:rPr>
        <w:t>46</w:t>
      </w:r>
      <w:r w:rsidRPr="002820EC">
        <w:rPr>
          <w:rFonts w:ascii="Calibri" w:hAnsi="Calibri"/>
          <w:sz w:val="22"/>
          <w:szCs w:val="22"/>
          <w:lang w:val="es-ES_tradnl"/>
        </w:rPr>
        <w:t xml:space="preserve">.- </w:t>
      </w:r>
      <w:r w:rsidR="00131349" w:rsidRPr="002820EC">
        <w:rPr>
          <w:rFonts w:ascii="Calibri" w:hAnsi="Calibri"/>
          <w:sz w:val="22"/>
          <w:szCs w:val="22"/>
          <w:lang w:val="es-ES_tradnl"/>
        </w:rPr>
        <w:t>Clasificación de los Créditos Reestructurados</w:t>
      </w:r>
      <w:bookmarkEnd w:id="37"/>
      <w:r w:rsidR="000F0845">
        <w:rPr>
          <w:rFonts w:ascii="Calibri" w:hAnsi="Calibri"/>
          <w:sz w:val="22"/>
          <w:szCs w:val="22"/>
          <w:lang w:val="es-ES_tradnl"/>
        </w:rPr>
        <w:t>.</w:t>
      </w:r>
    </w:p>
    <w:p w14:paraId="49CB7B53" w14:textId="77777777" w:rsidR="00851444" w:rsidRPr="002820EC" w:rsidRDefault="00851444" w:rsidP="00851444">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Los créditos objeto de una reestructuración, serán clasificados en la categoría de riesgo que el crédito tenía antes de la misma y en ningún caso podrán ser A.  Podrán mejorar la clasificación del crédito hasta la categoría “A”, conforme a los siguientes criterios:</w:t>
      </w:r>
    </w:p>
    <w:p w14:paraId="1E4708BB" w14:textId="77777777" w:rsidR="00131349" w:rsidRPr="002820EC" w:rsidRDefault="00131349" w:rsidP="000D7FC5">
      <w:pPr>
        <w:pStyle w:val="Default"/>
        <w:numPr>
          <w:ilvl w:val="0"/>
          <w:numId w:val="14"/>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 </w:t>
      </w:r>
      <w:r w:rsidR="00283029" w:rsidRPr="002820EC">
        <w:rPr>
          <w:rFonts w:ascii="Calibri" w:hAnsi="Calibri" w:cs="Calibri"/>
          <w:sz w:val="22"/>
          <w:szCs w:val="22"/>
          <w:lang w:val="es-ES_tradnl"/>
        </w:rPr>
        <w:t>Los</w:t>
      </w:r>
      <w:r w:rsidRPr="002820EC">
        <w:rPr>
          <w:rFonts w:ascii="Calibri" w:hAnsi="Calibri" w:cs="Calibri"/>
          <w:sz w:val="22"/>
          <w:szCs w:val="22"/>
          <w:lang w:val="es-ES_tradnl"/>
        </w:rPr>
        <w:t xml:space="preserve"> créditos reestructurados cuyo pago sea acordado en cuotas iguales y sucesivas, después de que se cumpla al menos una de las siguientes condiciones: </w:t>
      </w:r>
    </w:p>
    <w:p w14:paraId="26269ECA" w14:textId="77777777" w:rsidR="00131349" w:rsidRPr="002820EC" w:rsidRDefault="00131349" w:rsidP="000D7FC5">
      <w:pPr>
        <w:pStyle w:val="Default"/>
        <w:numPr>
          <w:ilvl w:val="1"/>
          <w:numId w:val="44"/>
        </w:numPr>
        <w:spacing w:before="120"/>
        <w:ind w:left="993"/>
        <w:jc w:val="both"/>
        <w:rPr>
          <w:rFonts w:ascii="Calibri" w:hAnsi="Calibri" w:cs="Calibri"/>
          <w:sz w:val="22"/>
          <w:szCs w:val="22"/>
          <w:lang w:val="es-ES_tradnl"/>
        </w:rPr>
      </w:pPr>
      <w:r w:rsidRPr="002820EC">
        <w:rPr>
          <w:rFonts w:ascii="Calibri" w:hAnsi="Calibri" w:cs="Calibri"/>
          <w:sz w:val="22"/>
          <w:szCs w:val="22"/>
          <w:lang w:val="es-ES_tradnl"/>
        </w:rPr>
        <w:lastRenderedPageBreak/>
        <w:t xml:space="preserve">Comportamiento normal en sus pagos de al menos seis (6) cuotas posteriores a la reestructuración. </w:t>
      </w:r>
    </w:p>
    <w:p w14:paraId="32A66F58" w14:textId="77777777" w:rsidR="00131349" w:rsidRPr="002820EC" w:rsidRDefault="00131349" w:rsidP="000D7FC5">
      <w:pPr>
        <w:pStyle w:val="Default"/>
        <w:numPr>
          <w:ilvl w:val="1"/>
          <w:numId w:val="44"/>
        </w:numPr>
        <w:spacing w:before="120"/>
        <w:ind w:left="993"/>
        <w:jc w:val="both"/>
        <w:rPr>
          <w:rFonts w:ascii="Calibri" w:hAnsi="Calibri" w:cs="Calibri"/>
          <w:sz w:val="22"/>
          <w:szCs w:val="22"/>
          <w:lang w:val="es-ES_tradnl"/>
        </w:rPr>
      </w:pPr>
      <w:r w:rsidRPr="002820EC">
        <w:rPr>
          <w:rFonts w:ascii="Calibri" w:hAnsi="Calibri" w:cs="Calibri"/>
          <w:sz w:val="22"/>
          <w:szCs w:val="22"/>
          <w:lang w:val="es-ES_tradnl"/>
        </w:rPr>
        <w:t xml:space="preserve">Que se haya pagado un monto equivalente al veinticinco por ciento (25%) del principal del crédito reestructurado. </w:t>
      </w:r>
    </w:p>
    <w:p w14:paraId="360A5325" w14:textId="77777777" w:rsidR="00131349" w:rsidRPr="002820EC" w:rsidRDefault="00FB1291" w:rsidP="000D7FC5">
      <w:pPr>
        <w:pStyle w:val="Default"/>
        <w:numPr>
          <w:ilvl w:val="0"/>
          <w:numId w:val="14"/>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Los </w:t>
      </w:r>
      <w:r w:rsidR="00131349" w:rsidRPr="002820EC">
        <w:rPr>
          <w:rFonts w:ascii="Calibri" w:hAnsi="Calibri" w:cs="Calibri"/>
          <w:sz w:val="22"/>
          <w:szCs w:val="22"/>
          <w:lang w:val="es-ES_tradnl"/>
        </w:rPr>
        <w:t>crédito</w:t>
      </w:r>
      <w:r w:rsidRPr="002820EC">
        <w:rPr>
          <w:rFonts w:ascii="Calibri" w:hAnsi="Calibri" w:cs="Calibri"/>
          <w:sz w:val="22"/>
          <w:szCs w:val="22"/>
          <w:lang w:val="es-ES_tradnl"/>
        </w:rPr>
        <w:t>s</w:t>
      </w:r>
      <w:r w:rsidR="00131349" w:rsidRPr="002820EC">
        <w:rPr>
          <w:rFonts w:ascii="Calibri" w:hAnsi="Calibri" w:cs="Calibri"/>
          <w:sz w:val="22"/>
          <w:szCs w:val="22"/>
          <w:lang w:val="es-ES_tradnl"/>
        </w:rPr>
        <w:t xml:space="preserve"> reestructurado</w:t>
      </w:r>
      <w:r w:rsidRPr="002820EC">
        <w:rPr>
          <w:rFonts w:ascii="Calibri" w:hAnsi="Calibri" w:cs="Calibri"/>
          <w:sz w:val="22"/>
          <w:szCs w:val="22"/>
          <w:lang w:val="es-ES_tradnl"/>
        </w:rPr>
        <w:t>s</w:t>
      </w:r>
      <w:r w:rsidR="00131349" w:rsidRPr="002820EC">
        <w:rPr>
          <w:rFonts w:ascii="Calibri" w:hAnsi="Calibri" w:cs="Calibri"/>
          <w:sz w:val="22"/>
          <w:szCs w:val="22"/>
          <w:lang w:val="es-ES_tradnl"/>
        </w:rPr>
        <w:t xml:space="preserve"> podrá contabilizarse como vigente, una vez cumplidas las dos condiciones establecidas en los </w:t>
      </w:r>
      <w:r w:rsidR="006F4080" w:rsidRPr="002820EC">
        <w:rPr>
          <w:rFonts w:ascii="Calibri" w:hAnsi="Calibri" w:cs="Calibri"/>
          <w:sz w:val="22"/>
          <w:szCs w:val="22"/>
          <w:lang w:val="es-ES_tradnl"/>
        </w:rPr>
        <w:t>numerales 1.1 y 1.2</w:t>
      </w:r>
      <w:r w:rsidR="00131349" w:rsidRPr="002820EC">
        <w:rPr>
          <w:rFonts w:ascii="Calibri" w:hAnsi="Calibri" w:cs="Calibri"/>
          <w:sz w:val="22"/>
          <w:szCs w:val="22"/>
          <w:lang w:val="es-ES_tradnl"/>
        </w:rPr>
        <w:t xml:space="preserve">, anteriores. </w:t>
      </w:r>
    </w:p>
    <w:p w14:paraId="4524738E" w14:textId="77777777" w:rsidR="00131349" w:rsidRPr="002820EC" w:rsidRDefault="00131349" w:rsidP="000D7FC5">
      <w:pPr>
        <w:pStyle w:val="Default"/>
        <w:numPr>
          <w:ilvl w:val="0"/>
          <w:numId w:val="14"/>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En caso que el crédito esté </w:t>
      </w:r>
      <w:r w:rsidR="006A0B8A" w:rsidRPr="002820EC">
        <w:rPr>
          <w:rFonts w:ascii="Calibri" w:hAnsi="Calibri" w:cs="Calibri"/>
          <w:sz w:val="22"/>
          <w:szCs w:val="22"/>
          <w:lang w:val="es-ES_tradnl"/>
        </w:rPr>
        <w:t>pactado</w:t>
      </w:r>
      <w:r w:rsidRPr="002820EC">
        <w:rPr>
          <w:rFonts w:ascii="Calibri" w:hAnsi="Calibri" w:cs="Calibri"/>
          <w:sz w:val="22"/>
          <w:szCs w:val="22"/>
          <w:lang w:val="es-ES_tradnl"/>
        </w:rPr>
        <w:t xml:space="preserve"> en cuotas que no sean iguales ni sucesivas, únicamente podrán mejorar la clasificación del crédito hasta la categoría “A”</w:t>
      </w:r>
      <w:r w:rsidR="00A32334" w:rsidRPr="002820EC">
        <w:rPr>
          <w:rFonts w:ascii="Calibri" w:hAnsi="Calibri" w:cs="Calibri"/>
          <w:sz w:val="22"/>
          <w:szCs w:val="22"/>
          <w:lang w:val="es-ES_tradnl"/>
        </w:rPr>
        <w:t>,</w:t>
      </w:r>
      <w:r w:rsidRPr="002820EC">
        <w:rPr>
          <w:rFonts w:ascii="Calibri" w:hAnsi="Calibri" w:cs="Calibri"/>
          <w:sz w:val="22"/>
          <w:szCs w:val="22"/>
          <w:lang w:val="es-ES_tradnl"/>
        </w:rPr>
        <w:t xml:space="preserve"> conforme </w:t>
      </w:r>
      <w:r w:rsidR="00A32334" w:rsidRPr="002820EC">
        <w:rPr>
          <w:rFonts w:ascii="Calibri" w:hAnsi="Calibri" w:cs="Calibri"/>
          <w:sz w:val="22"/>
          <w:szCs w:val="22"/>
          <w:lang w:val="es-ES_tradnl"/>
        </w:rPr>
        <w:t>a l</w:t>
      </w:r>
      <w:r w:rsidRPr="002820EC">
        <w:rPr>
          <w:rFonts w:ascii="Calibri" w:hAnsi="Calibri" w:cs="Calibri"/>
          <w:sz w:val="22"/>
          <w:szCs w:val="22"/>
          <w:lang w:val="es-ES_tradnl"/>
        </w:rPr>
        <w:t>os criterios enunciados en la presente norma para este tipo de crédito</w:t>
      </w:r>
      <w:r w:rsidR="00A32334" w:rsidRPr="002820EC">
        <w:rPr>
          <w:rFonts w:ascii="Calibri" w:hAnsi="Calibri" w:cs="Calibri"/>
          <w:sz w:val="22"/>
          <w:szCs w:val="22"/>
          <w:lang w:val="es-ES_tradnl"/>
        </w:rPr>
        <w:t>,</w:t>
      </w:r>
      <w:r w:rsidRPr="002820EC">
        <w:rPr>
          <w:rFonts w:ascii="Calibri" w:hAnsi="Calibri" w:cs="Calibri"/>
          <w:sz w:val="22"/>
          <w:szCs w:val="22"/>
          <w:lang w:val="es-ES_tradnl"/>
        </w:rPr>
        <w:t xml:space="preserve"> después que se cumpla con lo indicado en </w:t>
      </w:r>
      <w:r w:rsidR="00C260A0" w:rsidRPr="002820EC">
        <w:rPr>
          <w:rFonts w:ascii="Calibri" w:hAnsi="Calibri" w:cs="Calibri"/>
          <w:sz w:val="22"/>
          <w:szCs w:val="22"/>
          <w:lang w:val="es-ES_tradnl"/>
        </w:rPr>
        <w:t>numeral 1.2</w:t>
      </w:r>
      <w:r w:rsidRPr="002820EC">
        <w:rPr>
          <w:rFonts w:ascii="Calibri" w:hAnsi="Calibri" w:cs="Calibri"/>
          <w:sz w:val="22"/>
          <w:szCs w:val="22"/>
          <w:lang w:val="es-ES_tradnl"/>
        </w:rPr>
        <w:t xml:space="preserve">, antes referido. El crédito reestructurado podrá contabilizarse como vigente, una vez cumplida la condición establecida en el presente numeral. </w:t>
      </w:r>
    </w:p>
    <w:p w14:paraId="2271E282" w14:textId="381D8945"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Si durante el período de pago de las seis cuotas a las que se refiere el </w:t>
      </w:r>
      <w:r w:rsidR="006F4080" w:rsidRPr="002820EC">
        <w:rPr>
          <w:rFonts w:ascii="Calibri" w:hAnsi="Calibri" w:cs="Calibri"/>
          <w:sz w:val="22"/>
          <w:szCs w:val="22"/>
          <w:lang w:val="es-ES_tradnl"/>
        </w:rPr>
        <w:t>numeral 1.1</w:t>
      </w:r>
      <w:r w:rsidR="00C260A0"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 este artículo, el deudor muestra incumplimientos en el pago de las cuotas pactadas y/o deterioro en su capacidad de pago,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proceder a reclasificar el crédito a una categoría de mayor riesgo. </w:t>
      </w:r>
    </w:p>
    <w:p w14:paraId="060B597D" w14:textId="6D4486CE" w:rsidR="00131349" w:rsidRPr="002820EC" w:rsidRDefault="003027FB" w:rsidP="008B35A3">
      <w:pPr>
        <w:pStyle w:val="Ttulo1"/>
        <w:numPr>
          <w:ilvl w:val="0"/>
          <w:numId w:val="0"/>
        </w:numPr>
        <w:ind w:left="360" w:hanging="360"/>
        <w:rPr>
          <w:rFonts w:ascii="Calibri" w:hAnsi="Calibri"/>
          <w:sz w:val="22"/>
          <w:szCs w:val="22"/>
          <w:lang w:val="es-ES_tradnl"/>
        </w:rPr>
      </w:pPr>
      <w:bookmarkStart w:id="38" w:name="_Toc369273960"/>
      <w:r w:rsidRPr="002820EC">
        <w:rPr>
          <w:rFonts w:ascii="Calibri" w:hAnsi="Calibri"/>
          <w:sz w:val="22"/>
          <w:szCs w:val="22"/>
          <w:lang w:val="es-ES_tradnl"/>
        </w:rPr>
        <w:t xml:space="preserve">Artículo </w:t>
      </w:r>
      <w:r w:rsidR="006B12D1">
        <w:rPr>
          <w:rFonts w:ascii="Calibri" w:hAnsi="Calibri"/>
          <w:sz w:val="22"/>
          <w:szCs w:val="22"/>
          <w:lang w:val="es-ES_tradnl"/>
        </w:rPr>
        <w:t>47</w:t>
      </w:r>
      <w:r w:rsidRPr="002820EC">
        <w:rPr>
          <w:rFonts w:ascii="Calibri" w:hAnsi="Calibri"/>
          <w:sz w:val="22"/>
          <w:szCs w:val="22"/>
          <w:lang w:val="es-ES_tradnl"/>
        </w:rPr>
        <w:t xml:space="preserve">.- </w:t>
      </w:r>
      <w:r w:rsidR="00131349" w:rsidRPr="002820EC">
        <w:rPr>
          <w:rFonts w:ascii="Calibri" w:hAnsi="Calibri"/>
          <w:sz w:val="22"/>
          <w:szCs w:val="22"/>
          <w:lang w:val="es-ES_tradnl"/>
        </w:rPr>
        <w:t>Seguimiento de los Créditos Prorrogados y Reestructurados</w:t>
      </w:r>
      <w:bookmarkEnd w:id="38"/>
      <w:r w:rsidR="000F0845">
        <w:rPr>
          <w:rFonts w:ascii="Calibri" w:hAnsi="Calibri"/>
          <w:sz w:val="22"/>
          <w:szCs w:val="22"/>
          <w:lang w:val="es-ES_tradnl"/>
        </w:rPr>
        <w:t>.</w:t>
      </w:r>
    </w:p>
    <w:p w14:paraId="7C74D617" w14:textId="47C4BCDD" w:rsidR="00131349" w:rsidRPr="002820EC" w:rsidRDefault="00131349" w:rsidP="00131349">
      <w:pPr>
        <w:autoSpaceDE w:val="0"/>
        <w:autoSpaceDN w:val="0"/>
        <w:adjustRightInd w:val="0"/>
        <w:jc w:val="both"/>
        <w:rPr>
          <w:rFonts w:cs="Calibri"/>
          <w:color w:val="000000"/>
          <w:lang w:val="es-ES_tradnl"/>
        </w:rPr>
      </w:pPr>
      <w:r w:rsidRPr="002820EC">
        <w:rPr>
          <w:rFonts w:cs="Calibri"/>
          <w:color w:val="000000"/>
          <w:lang w:val="es-ES_tradnl"/>
        </w:rPr>
        <w:t xml:space="preserve">La </w:t>
      </w:r>
      <w:r w:rsidR="008E7273">
        <w:rPr>
          <w:rFonts w:cs="Calibri"/>
          <w:color w:val="000000"/>
          <w:lang w:val="es-ES_tradnl"/>
        </w:rPr>
        <w:t>Institución</w:t>
      </w:r>
      <w:r w:rsidRPr="002820EC">
        <w:rPr>
          <w:rFonts w:cs="Calibri"/>
          <w:color w:val="000000"/>
          <w:lang w:val="es-ES_tradnl"/>
        </w:rPr>
        <w:t xml:space="preserve"> debe intensificar el monitoreo de los créditos que prorrogaron o reestructuraron, de acuerdo a lo establecido en su Manual de Crédito, recayendo la responsabilidad de la adecuada identificación, medición y administración del riesgo</w:t>
      </w:r>
      <w:r w:rsidR="00C6369F">
        <w:rPr>
          <w:rFonts w:cs="Calibri"/>
          <w:color w:val="000000"/>
          <w:lang w:val="es-ES_tradnl"/>
        </w:rPr>
        <w:t xml:space="preserve"> en el </w:t>
      </w:r>
      <w:r w:rsidR="00E5535C">
        <w:rPr>
          <w:rFonts w:cs="Calibri"/>
          <w:color w:val="000000"/>
          <w:lang w:val="es-ES_tradnl"/>
        </w:rPr>
        <w:t>gerente general</w:t>
      </w:r>
      <w:r w:rsidRPr="002820EC">
        <w:rPr>
          <w:rFonts w:cs="Calibri"/>
          <w:color w:val="000000"/>
          <w:lang w:val="es-ES_tradnl"/>
        </w:rPr>
        <w:t>, debiendo elaborar informes que presentar</w:t>
      </w:r>
      <w:r w:rsidR="00A03C00" w:rsidRPr="002820EC">
        <w:rPr>
          <w:rFonts w:cs="Calibri"/>
          <w:color w:val="000000"/>
          <w:lang w:val="es-ES_tradnl"/>
        </w:rPr>
        <w:t>á</w:t>
      </w:r>
      <w:r w:rsidRPr="002820EC">
        <w:rPr>
          <w:rFonts w:cs="Calibri"/>
          <w:color w:val="000000"/>
          <w:lang w:val="es-ES_tradnl"/>
        </w:rPr>
        <w:t xml:space="preserve"> a su </w:t>
      </w:r>
      <w:r w:rsidR="00A03C00" w:rsidRPr="002820EC">
        <w:rPr>
          <w:rFonts w:cs="Calibri"/>
          <w:color w:val="000000"/>
          <w:lang w:val="es-ES_tradnl"/>
        </w:rPr>
        <w:t>j</w:t>
      </w:r>
      <w:r w:rsidRPr="002820EC">
        <w:rPr>
          <w:rFonts w:cs="Calibri"/>
          <w:color w:val="000000"/>
          <w:lang w:val="es-ES_tradnl"/>
        </w:rPr>
        <w:t>unta directiva al menos semestralmente.</w:t>
      </w:r>
    </w:p>
    <w:p w14:paraId="29462DB6" w14:textId="77777777" w:rsidR="00131349" w:rsidRPr="002820EC" w:rsidRDefault="00131349" w:rsidP="00131349">
      <w:pPr>
        <w:pStyle w:val="Default"/>
        <w:spacing w:before="120"/>
        <w:jc w:val="both"/>
        <w:rPr>
          <w:rFonts w:ascii="Calibri" w:hAnsi="Calibri" w:cs="Calibri"/>
          <w:b/>
          <w:bCs/>
          <w:sz w:val="22"/>
          <w:szCs w:val="22"/>
          <w:lang w:val="es-ES_tradnl"/>
        </w:rPr>
      </w:pPr>
    </w:p>
    <w:p w14:paraId="0454749D"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XII </w:t>
      </w:r>
    </w:p>
    <w:p w14:paraId="370A682D"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COBRO JUDICIAL</w:t>
      </w:r>
      <w:r w:rsidR="00441AD9" w:rsidRPr="002820EC">
        <w:rPr>
          <w:rFonts w:ascii="Calibri" w:hAnsi="Calibri" w:cs="Calibri"/>
          <w:b/>
          <w:bCs/>
          <w:color w:val="44546A" w:themeColor="text2"/>
          <w:sz w:val="22"/>
          <w:szCs w:val="22"/>
          <w:lang w:val="es-ES_tradnl"/>
        </w:rPr>
        <w:t xml:space="preserve"> </w:t>
      </w:r>
    </w:p>
    <w:p w14:paraId="254B6895" w14:textId="77777777" w:rsidR="00131349" w:rsidRPr="002820EC" w:rsidRDefault="00131349" w:rsidP="00131349">
      <w:pPr>
        <w:pStyle w:val="Default"/>
        <w:jc w:val="center"/>
        <w:rPr>
          <w:rFonts w:ascii="Calibri" w:hAnsi="Calibri" w:cs="Calibri"/>
          <w:b/>
          <w:bCs/>
          <w:sz w:val="22"/>
          <w:szCs w:val="22"/>
          <w:lang w:val="es-ES_tradnl"/>
        </w:rPr>
      </w:pPr>
    </w:p>
    <w:p w14:paraId="58F7D4A0" w14:textId="78F478F4" w:rsidR="00131349" w:rsidRPr="002820EC" w:rsidRDefault="003027FB" w:rsidP="008B35A3">
      <w:pPr>
        <w:pStyle w:val="Ttulo1"/>
        <w:numPr>
          <w:ilvl w:val="0"/>
          <w:numId w:val="0"/>
        </w:numPr>
        <w:ind w:left="360" w:hanging="360"/>
        <w:rPr>
          <w:rFonts w:ascii="Calibri" w:hAnsi="Calibri"/>
          <w:sz w:val="22"/>
          <w:szCs w:val="22"/>
          <w:lang w:val="es-ES_tradnl"/>
        </w:rPr>
      </w:pPr>
      <w:bookmarkStart w:id="39" w:name="_Toc369273961"/>
      <w:r w:rsidRPr="002820EC">
        <w:rPr>
          <w:rFonts w:ascii="Calibri" w:hAnsi="Calibri"/>
          <w:sz w:val="22"/>
          <w:szCs w:val="22"/>
          <w:lang w:val="es-ES_tradnl"/>
        </w:rPr>
        <w:t xml:space="preserve">Artículo </w:t>
      </w:r>
      <w:r w:rsidR="006B12D1">
        <w:rPr>
          <w:rFonts w:ascii="Calibri" w:hAnsi="Calibri"/>
          <w:sz w:val="22"/>
          <w:szCs w:val="22"/>
          <w:lang w:val="es-ES_tradnl"/>
        </w:rPr>
        <w:t>48</w:t>
      </w:r>
      <w:r w:rsidRPr="002820EC">
        <w:rPr>
          <w:rFonts w:ascii="Calibri" w:hAnsi="Calibri"/>
          <w:sz w:val="22"/>
          <w:szCs w:val="22"/>
          <w:lang w:val="es-ES_tradnl"/>
        </w:rPr>
        <w:t xml:space="preserve">.- </w:t>
      </w:r>
      <w:r w:rsidR="00131349" w:rsidRPr="002820EC">
        <w:rPr>
          <w:rFonts w:ascii="Calibri" w:hAnsi="Calibri"/>
          <w:sz w:val="22"/>
          <w:szCs w:val="22"/>
          <w:lang w:val="es-ES_tradnl"/>
        </w:rPr>
        <w:t>Inicio de las Acciones Judiciales</w:t>
      </w:r>
      <w:bookmarkEnd w:id="39"/>
      <w:r w:rsidR="000F0845">
        <w:rPr>
          <w:rFonts w:ascii="Calibri" w:hAnsi="Calibri"/>
          <w:sz w:val="22"/>
          <w:szCs w:val="22"/>
          <w:lang w:val="es-ES_tradnl"/>
        </w:rPr>
        <w:t>.</w:t>
      </w:r>
    </w:p>
    <w:p w14:paraId="36A4D651" w14:textId="034890E4" w:rsidR="0088718E" w:rsidRPr="002820EC" w:rsidRDefault="00131349" w:rsidP="00131349">
      <w:pPr>
        <w:pStyle w:val="Default"/>
        <w:jc w:val="both"/>
        <w:rPr>
          <w:rFonts w:ascii="Calibri" w:hAnsi="Calibri" w:cs="Calibri"/>
          <w:bCs/>
          <w:sz w:val="22"/>
          <w:szCs w:val="22"/>
          <w:lang w:val="es-ES_tradnl"/>
        </w:rPr>
      </w:pPr>
      <w:r w:rsidRPr="002820EC">
        <w:rPr>
          <w:rFonts w:ascii="Calibri" w:hAnsi="Calibri" w:cs="Calibri"/>
          <w:bCs/>
          <w:sz w:val="22"/>
          <w:szCs w:val="22"/>
          <w:lang w:val="es-ES_tradnl"/>
        </w:rPr>
        <w:t xml:space="preserve">Las </w:t>
      </w:r>
      <w:r w:rsidR="003A7D2B" w:rsidRPr="002820EC">
        <w:rPr>
          <w:rFonts w:ascii="Calibri" w:hAnsi="Calibri" w:cs="Calibri"/>
          <w:bCs/>
          <w:sz w:val="22"/>
          <w:szCs w:val="22"/>
          <w:lang w:val="es-ES_tradnl"/>
        </w:rPr>
        <w:t>I</w:t>
      </w:r>
      <w:r w:rsidR="009D3B52">
        <w:rPr>
          <w:rFonts w:ascii="Calibri" w:hAnsi="Calibri" w:cs="Calibri"/>
          <w:bCs/>
          <w:sz w:val="22"/>
          <w:szCs w:val="22"/>
          <w:lang w:val="es-ES_tradnl"/>
        </w:rPr>
        <w:t>nstituciones</w:t>
      </w:r>
      <w:r w:rsidR="003A7D2B" w:rsidRPr="002820EC">
        <w:rPr>
          <w:rFonts w:ascii="Calibri" w:hAnsi="Calibri" w:cs="Calibri"/>
          <w:bCs/>
          <w:sz w:val="22"/>
          <w:szCs w:val="22"/>
          <w:lang w:val="es-ES_tradnl"/>
        </w:rPr>
        <w:t xml:space="preserve"> deben iniciar sus </w:t>
      </w:r>
      <w:r w:rsidRPr="002820EC">
        <w:rPr>
          <w:rFonts w:ascii="Calibri" w:hAnsi="Calibri" w:cs="Calibri"/>
          <w:bCs/>
          <w:sz w:val="22"/>
          <w:szCs w:val="22"/>
          <w:lang w:val="es-ES_tradnl"/>
        </w:rPr>
        <w:t>acciones judiciales</w:t>
      </w:r>
      <w:r w:rsidR="00FD2CF3" w:rsidRPr="002820EC">
        <w:rPr>
          <w:rFonts w:ascii="Calibri" w:hAnsi="Calibri" w:cs="Calibri"/>
          <w:bCs/>
          <w:sz w:val="22"/>
          <w:szCs w:val="22"/>
          <w:lang w:val="es-ES_tradnl"/>
        </w:rPr>
        <w:t>,</w:t>
      </w:r>
      <w:r w:rsidRPr="002820EC">
        <w:rPr>
          <w:rFonts w:ascii="Calibri" w:hAnsi="Calibri" w:cs="Calibri"/>
          <w:bCs/>
          <w:sz w:val="22"/>
          <w:szCs w:val="22"/>
          <w:lang w:val="es-ES_tradnl"/>
        </w:rPr>
        <w:t xml:space="preserve"> de acuerdo </w:t>
      </w:r>
      <w:r w:rsidR="00604C23" w:rsidRPr="002820EC">
        <w:rPr>
          <w:rFonts w:ascii="Calibri" w:hAnsi="Calibri" w:cs="Calibri"/>
          <w:bCs/>
          <w:sz w:val="22"/>
          <w:szCs w:val="22"/>
          <w:lang w:val="es-ES_tradnl"/>
        </w:rPr>
        <w:t>con</w:t>
      </w:r>
      <w:r w:rsidRPr="002820EC">
        <w:rPr>
          <w:rFonts w:ascii="Calibri" w:hAnsi="Calibri" w:cs="Calibri"/>
          <w:bCs/>
          <w:sz w:val="22"/>
          <w:szCs w:val="22"/>
          <w:lang w:val="es-ES_tradnl"/>
        </w:rPr>
        <w:t xml:space="preserve"> lo establecido en </w:t>
      </w:r>
      <w:r w:rsidR="00604C23" w:rsidRPr="002820EC">
        <w:rPr>
          <w:rFonts w:ascii="Calibri" w:hAnsi="Calibri" w:cs="Calibri"/>
          <w:bCs/>
          <w:sz w:val="22"/>
          <w:szCs w:val="22"/>
          <w:lang w:val="es-ES_tradnl"/>
        </w:rPr>
        <w:t xml:space="preserve">sus </w:t>
      </w:r>
      <w:r w:rsidRPr="002820EC">
        <w:rPr>
          <w:rFonts w:ascii="Calibri" w:hAnsi="Calibri" w:cs="Calibri"/>
          <w:bCs/>
          <w:sz w:val="22"/>
          <w:szCs w:val="22"/>
          <w:lang w:val="es-ES_tradnl"/>
        </w:rPr>
        <w:t>políticas</w:t>
      </w:r>
      <w:r w:rsidR="00604C23" w:rsidRPr="002820EC">
        <w:rPr>
          <w:rFonts w:ascii="Calibri" w:hAnsi="Calibri" w:cs="Calibri"/>
          <w:bCs/>
          <w:sz w:val="22"/>
          <w:szCs w:val="22"/>
          <w:lang w:val="es-ES_tradnl"/>
        </w:rPr>
        <w:t xml:space="preserve"> y</w:t>
      </w:r>
      <w:r w:rsidRPr="002820EC">
        <w:rPr>
          <w:rFonts w:ascii="Calibri" w:hAnsi="Calibri" w:cs="Calibri"/>
          <w:bCs/>
          <w:sz w:val="22"/>
          <w:szCs w:val="22"/>
          <w:lang w:val="es-ES_tradnl"/>
        </w:rPr>
        <w:t xml:space="preserve"> procedimientos para la cobranza judicial, l</w:t>
      </w:r>
      <w:r w:rsidR="003A7D2B" w:rsidRPr="002820EC">
        <w:rPr>
          <w:rFonts w:ascii="Calibri" w:hAnsi="Calibri" w:cs="Calibri"/>
          <w:bCs/>
          <w:sz w:val="22"/>
          <w:szCs w:val="22"/>
          <w:lang w:val="es-ES_tradnl"/>
        </w:rPr>
        <w:t>o</w:t>
      </w:r>
      <w:r w:rsidR="0088718E" w:rsidRPr="002820EC">
        <w:rPr>
          <w:rFonts w:ascii="Calibri" w:hAnsi="Calibri" w:cs="Calibri"/>
          <w:bCs/>
          <w:sz w:val="22"/>
          <w:szCs w:val="22"/>
          <w:lang w:val="es-ES_tradnl"/>
        </w:rPr>
        <w:t>s</w:t>
      </w:r>
      <w:r w:rsidRPr="002820EC">
        <w:rPr>
          <w:rFonts w:ascii="Calibri" w:hAnsi="Calibri" w:cs="Calibri"/>
          <w:bCs/>
          <w:sz w:val="22"/>
          <w:szCs w:val="22"/>
          <w:lang w:val="es-ES_tradnl"/>
        </w:rPr>
        <w:t xml:space="preserve"> cual</w:t>
      </w:r>
      <w:r w:rsidR="0088718E" w:rsidRPr="002820EC">
        <w:rPr>
          <w:rFonts w:ascii="Calibri" w:hAnsi="Calibri" w:cs="Calibri"/>
          <w:bCs/>
          <w:sz w:val="22"/>
          <w:szCs w:val="22"/>
          <w:lang w:val="es-ES_tradnl"/>
        </w:rPr>
        <w:t>es</w:t>
      </w:r>
      <w:r w:rsidRPr="002820EC">
        <w:rPr>
          <w:rFonts w:ascii="Calibri" w:hAnsi="Calibri" w:cs="Calibri"/>
          <w:bCs/>
          <w:sz w:val="22"/>
          <w:szCs w:val="22"/>
          <w:lang w:val="es-ES_tradnl"/>
        </w:rPr>
        <w:t xml:space="preserve"> debe</w:t>
      </w:r>
      <w:r w:rsidR="0088718E" w:rsidRPr="002820EC">
        <w:rPr>
          <w:rFonts w:ascii="Calibri" w:hAnsi="Calibri" w:cs="Calibri"/>
          <w:bCs/>
          <w:sz w:val="22"/>
          <w:szCs w:val="22"/>
          <w:lang w:val="es-ES_tradnl"/>
        </w:rPr>
        <w:t>n</w:t>
      </w:r>
      <w:r w:rsidRPr="002820EC">
        <w:rPr>
          <w:rFonts w:ascii="Calibri" w:hAnsi="Calibri" w:cs="Calibri"/>
          <w:bCs/>
          <w:sz w:val="22"/>
          <w:szCs w:val="22"/>
          <w:lang w:val="es-ES_tradnl"/>
        </w:rPr>
        <w:t xml:space="preserve"> contar con una fecha mínima de inicio de estas acciones</w:t>
      </w:r>
      <w:r w:rsidR="0088718E" w:rsidRPr="002820EC">
        <w:rPr>
          <w:rFonts w:ascii="Calibri" w:hAnsi="Calibri" w:cs="Calibri"/>
          <w:bCs/>
          <w:sz w:val="22"/>
          <w:szCs w:val="22"/>
          <w:lang w:val="es-ES_tradnl"/>
        </w:rPr>
        <w:t>,</w:t>
      </w:r>
      <w:r w:rsidRPr="002820EC">
        <w:rPr>
          <w:rFonts w:ascii="Calibri" w:hAnsi="Calibri" w:cs="Calibri"/>
          <w:bCs/>
          <w:sz w:val="22"/>
          <w:szCs w:val="22"/>
          <w:lang w:val="es-ES_tradnl"/>
        </w:rPr>
        <w:t xml:space="preserve"> así como </w:t>
      </w:r>
      <w:r w:rsidR="006A3F05" w:rsidRPr="002820EC">
        <w:rPr>
          <w:rFonts w:ascii="Calibri" w:hAnsi="Calibri" w:cs="Calibri"/>
          <w:bCs/>
          <w:sz w:val="22"/>
          <w:szCs w:val="22"/>
          <w:lang w:val="es-ES_tradnl"/>
        </w:rPr>
        <w:t>sus</w:t>
      </w:r>
      <w:r w:rsidRPr="002820EC">
        <w:rPr>
          <w:rFonts w:ascii="Calibri" w:hAnsi="Calibri" w:cs="Calibri"/>
          <w:bCs/>
          <w:sz w:val="22"/>
          <w:szCs w:val="22"/>
          <w:lang w:val="es-ES_tradnl"/>
        </w:rPr>
        <w:t xml:space="preserve"> excepci</w:t>
      </w:r>
      <w:r w:rsidR="006A3F05" w:rsidRPr="002820EC">
        <w:rPr>
          <w:rFonts w:ascii="Calibri" w:hAnsi="Calibri" w:cs="Calibri"/>
          <w:bCs/>
          <w:sz w:val="22"/>
          <w:szCs w:val="22"/>
          <w:lang w:val="es-ES_tradnl"/>
        </w:rPr>
        <w:t>ones</w:t>
      </w:r>
      <w:r w:rsidR="00975C71" w:rsidRPr="002820EC">
        <w:rPr>
          <w:rFonts w:ascii="Calibri" w:hAnsi="Calibri" w:cs="Calibri"/>
          <w:bCs/>
          <w:sz w:val="22"/>
          <w:szCs w:val="22"/>
          <w:lang w:val="es-ES_tradnl"/>
        </w:rPr>
        <w:t>.</w:t>
      </w:r>
    </w:p>
    <w:p w14:paraId="6CBEB33F" w14:textId="55D12D0A" w:rsidR="00B349D5" w:rsidRPr="002820EC" w:rsidRDefault="00B349D5" w:rsidP="00B349D5">
      <w:pPr>
        <w:pStyle w:val="Ttulo1"/>
        <w:numPr>
          <w:ilvl w:val="0"/>
          <w:numId w:val="0"/>
        </w:numPr>
        <w:ind w:left="360" w:hanging="360"/>
        <w:rPr>
          <w:rFonts w:ascii="Calibri" w:hAnsi="Calibri"/>
          <w:sz w:val="22"/>
          <w:szCs w:val="22"/>
          <w:lang w:val="es-ES_tradnl"/>
        </w:rPr>
      </w:pPr>
      <w:bookmarkStart w:id="40" w:name="_Toc369273962"/>
      <w:r w:rsidRPr="002820EC">
        <w:rPr>
          <w:rFonts w:ascii="Calibri" w:hAnsi="Calibri"/>
          <w:sz w:val="22"/>
          <w:szCs w:val="22"/>
          <w:lang w:val="es-ES_tradnl"/>
        </w:rPr>
        <w:t xml:space="preserve">Artículo </w:t>
      </w:r>
      <w:r w:rsidR="006B12D1">
        <w:rPr>
          <w:rFonts w:ascii="Calibri" w:hAnsi="Calibri"/>
          <w:sz w:val="22"/>
          <w:szCs w:val="22"/>
          <w:lang w:val="es-ES_tradnl"/>
        </w:rPr>
        <w:t>49</w:t>
      </w:r>
      <w:r w:rsidRPr="002820EC">
        <w:rPr>
          <w:rFonts w:ascii="Calibri" w:hAnsi="Calibri"/>
          <w:sz w:val="22"/>
          <w:szCs w:val="22"/>
          <w:lang w:val="es-ES_tradnl"/>
        </w:rPr>
        <w:t xml:space="preserve">.- </w:t>
      </w:r>
      <w:r w:rsidR="003D4E1E" w:rsidRPr="002820EC">
        <w:rPr>
          <w:rFonts w:ascii="Calibri" w:hAnsi="Calibri"/>
          <w:sz w:val="22"/>
          <w:szCs w:val="22"/>
          <w:lang w:val="es-ES_tradnl"/>
        </w:rPr>
        <w:t>Autorización de excepciones a la cobranza judicial</w:t>
      </w:r>
      <w:bookmarkEnd w:id="40"/>
      <w:r w:rsidR="000F0845">
        <w:rPr>
          <w:rFonts w:ascii="Calibri" w:hAnsi="Calibri"/>
          <w:sz w:val="22"/>
          <w:szCs w:val="22"/>
          <w:lang w:val="es-ES_tradnl"/>
        </w:rPr>
        <w:t>.</w:t>
      </w:r>
    </w:p>
    <w:p w14:paraId="6AEF5F36" w14:textId="0DD86028" w:rsidR="004A3D54" w:rsidRPr="002820EC" w:rsidRDefault="00732F1E" w:rsidP="008B35A3">
      <w:pPr>
        <w:pStyle w:val="Default"/>
        <w:spacing w:before="120"/>
        <w:jc w:val="both"/>
        <w:rPr>
          <w:rFonts w:ascii="Calibri" w:hAnsi="Calibri" w:cs="Calibri"/>
          <w:bCs/>
          <w:sz w:val="22"/>
          <w:szCs w:val="22"/>
          <w:lang w:val="es-ES_tradnl"/>
        </w:rPr>
      </w:pPr>
      <w:r w:rsidRPr="002820EC">
        <w:rPr>
          <w:rFonts w:ascii="Calibri" w:hAnsi="Calibri" w:cs="Calibri"/>
          <w:bCs/>
          <w:sz w:val="22"/>
          <w:szCs w:val="22"/>
          <w:lang w:val="es-ES_tradnl"/>
        </w:rPr>
        <w:t>Las excepciones se realizarán con base en un análisis de costo beneficio, por la cuantía del saldo adeudado o p</w:t>
      </w:r>
      <w:r w:rsidR="000B147E" w:rsidRPr="002820EC">
        <w:rPr>
          <w:rFonts w:ascii="Calibri" w:hAnsi="Calibri" w:cs="Calibri"/>
          <w:bCs/>
          <w:sz w:val="22"/>
          <w:szCs w:val="22"/>
          <w:lang w:val="es-ES_tradnl"/>
        </w:rPr>
        <w:t>or cualquier razón justificable, debiendo ser</w:t>
      </w:r>
      <w:r w:rsidR="00131349" w:rsidRPr="002820EC">
        <w:rPr>
          <w:rFonts w:ascii="Calibri" w:hAnsi="Calibri" w:cs="Calibri"/>
          <w:bCs/>
          <w:sz w:val="22"/>
          <w:szCs w:val="22"/>
          <w:lang w:val="es-ES_tradnl"/>
        </w:rPr>
        <w:t xml:space="preserve"> informadas al directorio</w:t>
      </w:r>
      <w:r w:rsidR="00080044" w:rsidRPr="002820EC">
        <w:rPr>
          <w:rFonts w:ascii="Calibri" w:hAnsi="Calibri" w:cs="Calibri"/>
          <w:bCs/>
          <w:sz w:val="22"/>
          <w:szCs w:val="22"/>
          <w:lang w:val="es-ES_tradnl"/>
        </w:rPr>
        <w:t xml:space="preserve"> y</w:t>
      </w:r>
      <w:r w:rsidR="00131349" w:rsidRPr="002820EC">
        <w:rPr>
          <w:rFonts w:ascii="Calibri" w:hAnsi="Calibri" w:cs="Calibri"/>
          <w:bCs/>
          <w:sz w:val="22"/>
          <w:szCs w:val="22"/>
          <w:lang w:val="es-ES_tradnl"/>
        </w:rPr>
        <w:t xml:space="preserve"> aprobadas por el </w:t>
      </w:r>
      <w:r w:rsidR="00324D79">
        <w:rPr>
          <w:rFonts w:ascii="Calibri" w:hAnsi="Calibri" w:cs="Calibri"/>
          <w:bCs/>
          <w:sz w:val="22"/>
          <w:szCs w:val="22"/>
          <w:lang w:val="es-ES_tradnl"/>
        </w:rPr>
        <w:t>gerente general</w:t>
      </w:r>
      <w:r w:rsidR="004A3D54" w:rsidRPr="002820EC">
        <w:rPr>
          <w:rFonts w:ascii="Calibri" w:hAnsi="Calibri" w:cs="Calibri"/>
          <w:bCs/>
          <w:sz w:val="22"/>
          <w:szCs w:val="22"/>
          <w:lang w:val="es-ES_tradnl"/>
        </w:rPr>
        <w:t>.</w:t>
      </w:r>
    </w:p>
    <w:p w14:paraId="7C248709" w14:textId="77777777" w:rsidR="00131349" w:rsidRPr="002820EC" w:rsidRDefault="004A3D54" w:rsidP="008B35A3">
      <w:pPr>
        <w:pStyle w:val="Default"/>
        <w:spacing w:before="120"/>
        <w:jc w:val="both"/>
        <w:rPr>
          <w:rFonts w:ascii="Calibri" w:hAnsi="Calibri" w:cs="Calibri"/>
          <w:bCs/>
          <w:sz w:val="22"/>
          <w:szCs w:val="22"/>
          <w:lang w:val="es-ES_tradnl"/>
        </w:rPr>
      </w:pPr>
      <w:r w:rsidRPr="002820EC">
        <w:rPr>
          <w:rFonts w:ascii="Calibri" w:hAnsi="Calibri" w:cs="Calibri"/>
          <w:bCs/>
          <w:sz w:val="22"/>
          <w:szCs w:val="22"/>
          <w:lang w:val="es-ES_tradnl"/>
        </w:rPr>
        <w:t xml:space="preserve">Dichas excepciones deberán constar en el expediente del deudor y contar con </w:t>
      </w:r>
      <w:r w:rsidR="00D7322B" w:rsidRPr="002820EC">
        <w:rPr>
          <w:rFonts w:ascii="Calibri" w:hAnsi="Calibri" w:cs="Calibri"/>
          <w:bCs/>
          <w:sz w:val="22"/>
          <w:szCs w:val="22"/>
          <w:lang w:val="es-ES_tradnl"/>
        </w:rPr>
        <w:t>la siguiente</w:t>
      </w:r>
      <w:r w:rsidR="00131349" w:rsidRPr="002820EC">
        <w:rPr>
          <w:rFonts w:ascii="Calibri" w:hAnsi="Calibri" w:cs="Calibri"/>
          <w:bCs/>
          <w:sz w:val="22"/>
          <w:szCs w:val="22"/>
          <w:lang w:val="es-ES_tradnl"/>
        </w:rPr>
        <w:t xml:space="preserve"> información</w:t>
      </w:r>
      <w:r w:rsidR="004346B0" w:rsidRPr="002820EC">
        <w:rPr>
          <w:rFonts w:ascii="Calibri" w:hAnsi="Calibri" w:cs="Calibri"/>
          <w:bCs/>
          <w:sz w:val="22"/>
          <w:szCs w:val="22"/>
          <w:lang w:val="es-ES_tradnl"/>
        </w:rPr>
        <w:t>:</w:t>
      </w:r>
    </w:p>
    <w:p w14:paraId="205D5E2E" w14:textId="77777777" w:rsidR="00131349" w:rsidRPr="002820EC" w:rsidRDefault="00131349" w:rsidP="000D7FC5">
      <w:pPr>
        <w:pStyle w:val="Default"/>
        <w:numPr>
          <w:ilvl w:val="0"/>
          <w:numId w:val="46"/>
        </w:numPr>
        <w:jc w:val="both"/>
        <w:rPr>
          <w:rFonts w:ascii="Calibri" w:hAnsi="Calibri" w:cs="Calibri"/>
          <w:sz w:val="22"/>
          <w:szCs w:val="22"/>
          <w:lang w:val="es-ES_tradnl"/>
        </w:rPr>
      </w:pPr>
      <w:r w:rsidRPr="002820EC">
        <w:rPr>
          <w:rFonts w:ascii="Calibri" w:hAnsi="Calibri" w:cs="Calibri"/>
          <w:bCs/>
          <w:sz w:val="22"/>
          <w:szCs w:val="22"/>
          <w:lang w:val="es-ES_tradnl"/>
        </w:rPr>
        <w:t>Monto del Crédito</w:t>
      </w:r>
      <w:r w:rsidR="0062351C" w:rsidRPr="002820EC">
        <w:rPr>
          <w:rFonts w:ascii="Calibri" w:hAnsi="Calibri" w:cs="Calibri"/>
          <w:bCs/>
          <w:sz w:val="22"/>
          <w:szCs w:val="22"/>
          <w:lang w:val="es-ES_tradnl"/>
        </w:rPr>
        <w:t>;</w:t>
      </w:r>
    </w:p>
    <w:p w14:paraId="38F2D291" w14:textId="77777777" w:rsidR="00131349" w:rsidRPr="002820EC" w:rsidRDefault="00131349" w:rsidP="000D7FC5">
      <w:pPr>
        <w:pStyle w:val="Default"/>
        <w:numPr>
          <w:ilvl w:val="0"/>
          <w:numId w:val="46"/>
        </w:numPr>
        <w:jc w:val="both"/>
        <w:rPr>
          <w:rFonts w:ascii="Calibri" w:hAnsi="Calibri" w:cs="Calibri"/>
          <w:sz w:val="22"/>
          <w:szCs w:val="22"/>
          <w:lang w:val="es-ES_tradnl"/>
        </w:rPr>
      </w:pPr>
      <w:r w:rsidRPr="002820EC">
        <w:rPr>
          <w:rFonts w:ascii="Calibri" w:hAnsi="Calibri" w:cs="Calibri"/>
          <w:bCs/>
          <w:sz w:val="22"/>
          <w:szCs w:val="22"/>
          <w:lang w:val="es-ES_tradnl"/>
        </w:rPr>
        <w:t>Antigüedad de Mora</w:t>
      </w:r>
      <w:r w:rsidR="0062351C" w:rsidRPr="002820EC">
        <w:rPr>
          <w:rFonts w:ascii="Calibri" w:hAnsi="Calibri" w:cs="Calibri"/>
          <w:bCs/>
          <w:sz w:val="22"/>
          <w:szCs w:val="22"/>
          <w:lang w:val="es-ES_tradnl"/>
        </w:rPr>
        <w:t>;</w:t>
      </w:r>
    </w:p>
    <w:p w14:paraId="5684E5EF" w14:textId="77777777" w:rsidR="00131349" w:rsidRPr="002820EC" w:rsidRDefault="00131349" w:rsidP="000D7FC5">
      <w:pPr>
        <w:pStyle w:val="Default"/>
        <w:numPr>
          <w:ilvl w:val="0"/>
          <w:numId w:val="46"/>
        </w:numPr>
        <w:jc w:val="both"/>
        <w:rPr>
          <w:rFonts w:ascii="Calibri" w:hAnsi="Calibri" w:cs="Calibri"/>
          <w:sz w:val="22"/>
          <w:szCs w:val="22"/>
          <w:lang w:val="es-ES_tradnl"/>
        </w:rPr>
      </w:pPr>
      <w:r w:rsidRPr="002820EC">
        <w:rPr>
          <w:rFonts w:ascii="Calibri" w:hAnsi="Calibri" w:cs="Calibri"/>
          <w:bCs/>
          <w:sz w:val="22"/>
          <w:szCs w:val="22"/>
          <w:lang w:val="es-ES_tradnl"/>
        </w:rPr>
        <w:t>Motivo y plazo de postergación de la ejecución</w:t>
      </w:r>
      <w:r w:rsidR="0062351C" w:rsidRPr="002820EC">
        <w:rPr>
          <w:rFonts w:ascii="Calibri" w:hAnsi="Calibri" w:cs="Calibri"/>
          <w:bCs/>
          <w:sz w:val="22"/>
          <w:szCs w:val="22"/>
          <w:lang w:val="es-ES_tradnl"/>
        </w:rPr>
        <w:t>;</w:t>
      </w:r>
    </w:p>
    <w:p w14:paraId="4375D2D2" w14:textId="77777777" w:rsidR="00131349" w:rsidRPr="002820EC" w:rsidRDefault="00131349" w:rsidP="000D7FC5">
      <w:pPr>
        <w:pStyle w:val="Default"/>
        <w:numPr>
          <w:ilvl w:val="0"/>
          <w:numId w:val="46"/>
        </w:numPr>
        <w:jc w:val="both"/>
        <w:rPr>
          <w:rFonts w:ascii="Calibri" w:hAnsi="Calibri" w:cs="Calibri"/>
          <w:sz w:val="22"/>
          <w:szCs w:val="22"/>
          <w:lang w:val="es-ES_tradnl"/>
        </w:rPr>
      </w:pPr>
      <w:r w:rsidRPr="002820EC">
        <w:rPr>
          <w:rFonts w:ascii="Calibri" w:hAnsi="Calibri" w:cs="Calibri"/>
          <w:bCs/>
          <w:sz w:val="22"/>
          <w:szCs w:val="22"/>
          <w:lang w:val="es-ES_tradnl"/>
        </w:rPr>
        <w:t>Nivel de autorización, nombres y firmas</w:t>
      </w:r>
      <w:r w:rsidR="0062351C" w:rsidRPr="002820EC">
        <w:rPr>
          <w:rFonts w:ascii="Calibri" w:hAnsi="Calibri" w:cs="Calibri"/>
          <w:bCs/>
          <w:sz w:val="22"/>
          <w:szCs w:val="22"/>
          <w:lang w:val="es-ES_tradnl"/>
        </w:rPr>
        <w:t>; y</w:t>
      </w:r>
    </w:p>
    <w:p w14:paraId="1A25A9B1" w14:textId="77777777" w:rsidR="00131349" w:rsidRPr="002820EC" w:rsidRDefault="00131349" w:rsidP="000D7FC5">
      <w:pPr>
        <w:pStyle w:val="Default"/>
        <w:numPr>
          <w:ilvl w:val="0"/>
          <w:numId w:val="46"/>
        </w:numPr>
        <w:jc w:val="both"/>
        <w:rPr>
          <w:rFonts w:ascii="Calibri" w:hAnsi="Calibri" w:cs="Calibri"/>
          <w:sz w:val="22"/>
          <w:szCs w:val="22"/>
          <w:lang w:val="es-ES_tradnl"/>
        </w:rPr>
      </w:pPr>
      <w:r w:rsidRPr="002820EC">
        <w:rPr>
          <w:rFonts w:ascii="Calibri" w:hAnsi="Calibri" w:cs="Calibri"/>
          <w:bCs/>
          <w:sz w:val="22"/>
          <w:szCs w:val="22"/>
          <w:lang w:val="es-ES_tradnl"/>
        </w:rPr>
        <w:lastRenderedPageBreak/>
        <w:t xml:space="preserve">Fecha de </w:t>
      </w:r>
      <w:r w:rsidR="006A3F05" w:rsidRPr="002820EC">
        <w:rPr>
          <w:rFonts w:ascii="Calibri" w:hAnsi="Calibri" w:cs="Calibri"/>
          <w:bCs/>
          <w:sz w:val="22"/>
          <w:szCs w:val="22"/>
          <w:lang w:val="es-ES_tradnl"/>
        </w:rPr>
        <w:t>s</w:t>
      </w:r>
      <w:r w:rsidRPr="002820EC">
        <w:rPr>
          <w:rFonts w:ascii="Calibri" w:hAnsi="Calibri" w:cs="Calibri"/>
          <w:bCs/>
          <w:sz w:val="22"/>
          <w:szCs w:val="22"/>
          <w:lang w:val="es-ES_tradnl"/>
        </w:rPr>
        <w:t xml:space="preserve">esión del </w:t>
      </w:r>
      <w:r w:rsidR="00D7322B" w:rsidRPr="002820EC">
        <w:rPr>
          <w:rFonts w:ascii="Calibri" w:hAnsi="Calibri" w:cs="Calibri"/>
          <w:bCs/>
          <w:sz w:val="22"/>
          <w:szCs w:val="22"/>
          <w:lang w:val="es-ES_tradnl"/>
        </w:rPr>
        <w:t>directorio u</w:t>
      </w:r>
      <w:r w:rsidRPr="002820EC">
        <w:rPr>
          <w:rFonts w:ascii="Calibri" w:hAnsi="Calibri" w:cs="Calibri"/>
          <w:bCs/>
          <w:sz w:val="22"/>
          <w:szCs w:val="22"/>
          <w:lang w:val="es-ES_tradnl"/>
        </w:rPr>
        <w:t xml:space="preserve"> </w:t>
      </w:r>
      <w:r w:rsidR="006A3F05" w:rsidRPr="002820EC">
        <w:rPr>
          <w:rFonts w:ascii="Calibri" w:hAnsi="Calibri" w:cs="Calibri"/>
          <w:bCs/>
          <w:sz w:val="22"/>
          <w:szCs w:val="22"/>
          <w:lang w:val="es-ES_tradnl"/>
        </w:rPr>
        <w:t>ó</w:t>
      </w:r>
      <w:r w:rsidRPr="002820EC">
        <w:rPr>
          <w:rFonts w:ascii="Calibri" w:hAnsi="Calibri" w:cs="Calibri"/>
          <w:bCs/>
          <w:sz w:val="22"/>
          <w:szCs w:val="22"/>
          <w:lang w:val="es-ES_tradnl"/>
        </w:rPr>
        <w:t xml:space="preserve">rgano </w:t>
      </w:r>
      <w:r w:rsidR="006A3F05" w:rsidRPr="002820EC">
        <w:rPr>
          <w:rFonts w:ascii="Calibri" w:hAnsi="Calibri" w:cs="Calibri"/>
          <w:bCs/>
          <w:sz w:val="22"/>
          <w:szCs w:val="22"/>
          <w:lang w:val="es-ES_tradnl"/>
        </w:rPr>
        <w:t>e</w:t>
      </w:r>
      <w:r w:rsidRPr="002820EC">
        <w:rPr>
          <w:rFonts w:ascii="Calibri" w:hAnsi="Calibri" w:cs="Calibri"/>
          <w:bCs/>
          <w:sz w:val="22"/>
          <w:szCs w:val="22"/>
          <w:lang w:val="es-ES_tradnl"/>
        </w:rPr>
        <w:t>quivalente</w:t>
      </w:r>
      <w:r w:rsidR="0062351C" w:rsidRPr="002820EC">
        <w:rPr>
          <w:rFonts w:ascii="Calibri" w:hAnsi="Calibri" w:cs="Calibri"/>
          <w:bCs/>
          <w:sz w:val="22"/>
          <w:szCs w:val="22"/>
          <w:lang w:val="es-ES_tradnl"/>
        </w:rPr>
        <w:t>.</w:t>
      </w:r>
    </w:p>
    <w:p w14:paraId="31EBB841" w14:textId="77777777" w:rsidR="00D47452" w:rsidRPr="002820EC" w:rsidRDefault="00D47452" w:rsidP="008B35A3">
      <w:pPr>
        <w:pStyle w:val="Default"/>
        <w:ind w:left="720"/>
        <w:jc w:val="both"/>
        <w:rPr>
          <w:rFonts w:ascii="Calibri" w:hAnsi="Calibri" w:cs="Calibri"/>
          <w:sz w:val="22"/>
          <w:szCs w:val="22"/>
          <w:lang w:val="es-ES_tradnl"/>
        </w:rPr>
      </w:pPr>
    </w:p>
    <w:p w14:paraId="3B085DFF" w14:textId="40ED9DEC" w:rsidR="00B52D90" w:rsidRPr="002820EC" w:rsidRDefault="00D97B88" w:rsidP="008B35A3">
      <w:pPr>
        <w:pStyle w:val="Default"/>
        <w:jc w:val="both"/>
        <w:rPr>
          <w:rFonts w:ascii="Calibri" w:hAnsi="Calibri" w:cs="Calibri"/>
          <w:sz w:val="22"/>
          <w:szCs w:val="22"/>
          <w:lang w:val="es-ES_tradnl"/>
        </w:rPr>
      </w:pPr>
      <w:r w:rsidRPr="002820EC">
        <w:rPr>
          <w:rFonts w:ascii="Calibri" w:hAnsi="Calibri" w:cs="Calibri"/>
          <w:bCs/>
          <w:sz w:val="22"/>
          <w:szCs w:val="22"/>
          <w:lang w:val="es-ES_tradnl"/>
        </w:rPr>
        <w:t xml:space="preserve">En los </w:t>
      </w:r>
      <w:r w:rsidR="00B52D90" w:rsidRPr="002820EC">
        <w:rPr>
          <w:rFonts w:ascii="Calibri" w:hAnsi="Calibri" w:cs="Calibri"/>
          <w:bCs/>
          <w:sz w:val="22"/>
          <w:szCs w:val="22"/>
          <w:lang w:val="es-ES_tradnl"/>
        </w:rPr>
        <w:t xml:space="preserve">créditos aprobados por el </w:t>
      </w:r>
      <w:r w:rsidR="00324D79">
        <w:rPr>
          <w:rFonts w:ascii="Calibri" w:hAnsi="Calibri" w:cs="Calibri"/>
          <w:bCs/>
          <w:sz w:val="22"/>
          <w:szCs w:val="22"/>
          <w:lang w:val="es-ES_tradnl"/>
        </w:rPr>
        <w:t>gerente general</w:t>
      </w:r>
      <w:r w:rsidR="00B52D90" w:rsidRPr="002820EC">
        <w:rPr>
          <w:rFonts w:ascii="Calibri" w:hAnsi="Calibri" w:cs="Calibri"/>
          <w:bCs/>
          <w:sz w:val="22"/>
          <w:szCs w:val="22"/>
          <w:lang w:val="es-ES_tradnl"/>
        </w:rPr>
        <w:t>, las excepciones deben ser aprobadas por el directorio.</w:t>
      </w:r>
    </w:p>
    <w:p w14:paraId="4B0AC4F2" w14:textId="6E2590E4" w:rsidR="00131349" w:rsidRPr="002820EC" w:rsidRDefault="003027FB" w:rsidP="004155DF">
      <w:pPr>
        <w:pStyle w:val="Ttulo1"/>
        <w:numPr>
          <w:ilvl w:val="0"/>
          <w:numId w:val="0"/>
        </w:numPr>
        <w:ind w:left="360" w:hanging="360"/>
        <w:rPr>
          <w:rFonts w:ascii="Calibri" w:hAnsi="Calibri"/>
          <w:sz w:val="22"/>
          <w:szCs w:val="22"/>
          <w:lang w:val="es-ES_tradnl"/>
        </w:rPr>
      </w:pPr>
      <w:bookmarkStart w:id="41" w:name="_Toc369273963"/>
      <w:r w:rsidRPr="002820EC">
        <w:rPr>
          <w:rFonts w:ascii="Calibri" w:hAnsi="Calibri"/>
          <w:sz w:val="22"/>
          <w:szCs w:val="22"/>
          <w:lang w:val="es-ES_tradnl"/>
        </w:rPr>
        <w:t xml:space="preserve">Artículo </w:t>
      </w:r>
      <w:r w:rsidR="006B12D1">
        <w:rPr>
          <w:rFonts w:ascii="Calibri" w:hAnsi="Calibri"/>
          <w:sz w:val="22"/>
          <w:szCs w:val="22"/>
          <w:lang w:val="es-ES_tradnl"/>
        </w:rPr>
        <w:t>50</w:t>
      </w:r>
      <w:r w:rsidRPr="002820EC">
        <w:rPr>
          <w:rFonts w:ascii="Calibri" w:hAnsi="Calibri"/>
          <w:sz w:val="22"/>
          <w:szCs w:val="22"/>
          <w:lang w:val="es-ES_tradnl"/>
        </w:rPr>
        <w:t xml:space="preserve">.- </w:t>
      </w:r>
      <w:r w:rsidR="00131349" w:rsidRPr="002820EC">
        <w:rPr>
          <w:rFonts w:ascii="Calibri" w:hAnsi="Calibri"/>
          <w:sz w:val="22"/>
          <w:szCs w:val="22"/>
          <w:lang w:val="es-ES_tradnl"/>
        </w:rPr>
        <w:t>Informe de Abogados.</w:t>
      </w:r>
      <w:bookmarkEnd w:id="41"/>
    </w:p>
    <w:p w14:paraId="7732526D" w14:textId="6609A565" w:rsidR="00131349" w:rsidRPr="002820EC" w:rsidRDefault="00131349" w:rsidP="00131349">
      <w:pPr>
        <w:pStyle w:val="Default"/>
        <w:spacing w:before="120"/>
        <w:jc w:val="both"/>
        <w:rPr>
          <w:rFonts w:ascii="Calibri" w:hAnsi="Calibri" w:cs="Calibri"/>
          <w:bCs/>
          <w:sz w:val="22"/>
          <w:szCs w:val="22"/>
          <w:lang w:val="es-ES_tradnl"/>
        </w:rPr>
      </w:pPr>
      <w:r w:rsidRPr="002820EC">
        <w:rPr>
          <w:rFonts w:ascii="Calibri" w:hAnsi="Calibri" w:cs="Calibri"/>
          <w:bCs/>
          <w:sz w:val="22"/>
          <w:szCs w:val="22"/>
          <w:lang w:val="es-ES_tradnl"/>
        </w:rPr>
        <w:t xml:space="preserve">La </w:t>
      </w:r>
      <w:r w:rsidR="008E7273">
        <w:rPr>
          <w:rFonts w:ascii="Calibri" w:hAnsi="Calibri" w:cs="Calibri"/>
          <w:bCs/>
          <w:sz w:val="22"/>
          <w:szCs w:val="22"/>
          <w:lang w:val="es-ES_tradnl"/>
        </w:rPr>
        <w:t>Institución</w:t>
      </w:r>
      <w:r w:rsidRPr="002820EC">
        <w:rPr>
          <w:rFonts w:ascii="Calibri" w:hAnsi="Calibri" w:cs="Calibri"/>
          <w:bCs/>
          <w:sz w:val="22"/>
          <w:szCs w:val="22"/>
          <w:lang w:val="es-ES_tradnl"/>
        </w:rPr>
        <w:t xml:space="preserve"> debe contar con informes mensuales de los abogados encargados de las acciones judiciales, el cual debe contener el detalle de las acciones y situación actual, así como las probabilidades de </w:t>
      </w:r>
      <w:r w:rsidR="004A03E4">
        <w:rPr>
          <w:rFonts w:ascii="Calibri" w:hAnsi="Calibri" w:cs="Calibri"/>
          <w:bCs/>
          <w:sz w:val="22"/>
          <w:szCs w:val="22"/>
          <w:lang w:val="es-ES_tradnl"/>
        </w:rPr>
        <w:t>recuperación</w:t>
      </w:r>
      <w:r w:rsidRPr="002820EC">
        <w:rPr>
          <w:rFonts w:ascii="Calibri" w:hAnsi="Calibri" w:cs="Calibri"/>
          <w:bCs/>
          <w:sz w:val="22"/>
          <w:szCs w:val="22"/>
          <w:lang w:val="es-ES_tradnl"/>
        </w:rPr>
        <w:t xml:space="preserve">, cada trimestre este informe debe ser </w:t>
      </w:r>
      <w:r w:rsidR="002D4F91" w:rsidRPr="002820EC">
        <w:rPr>
          <w:rFonts w:ascii="Calibri" w:hAnsi="Calibri" w:cs="Calibri"/>
          <w:bCs/>
          <w:sz w:val="22"/>
          <w:szCs w:val="22"/>
          <w:lang w:val="es-ES_tradnl"/>
        </w:rPr>
        <w:t xml:space="preserve">presentado </w:t>
      </w:r>
      <w:r w:rsidRPr="002820EC">
        <w:rPr>
          <w:rFonts w:ascii="Calibri" w:hAnsi="Calibri" w:cs="Calibri"/>
          <w:bCs/>
          <w:sz w:val="22"/>
          <w:szCs w:val="22"/>
          <w:lang w:val="es-ES_tradnl"/>
        </w:rPr>
        <w:t>al órgano superior</w:t>
      </w:r>
      <w:r w:rsidR="00EB4715" w:rsidRPr="002820EC">
        <w:rPr>
          <w:rFonts w:ascii="Calibri" w:hAnsi="Calibri" w:cs="Calibri"/>
          <w:bCs/>
          <w:sz w:val="22"/>
          <w:szCs w:val="22"/>
          <w:lang w:val="es-ES_tradnl"/>
        </w:rPr>
        <w:t xml:space="preserve"> de la </w:t>
      </w:r>
      <w:r w:rsidR="008E7273">
        <w:rPr>
          <w:rFonts w:ascii="Calibri" w:hAnsi="Calibri" w:cs="Calibri"/>
          <w:bCs/>
          <w:sz w:val="22"/>
          <w:szCs w:val="22"/>
          <w:lang w:val="es-ES_tradnl"/>
        </w:rPr>
        <w:t>Institución</w:t>
      </w:r>
      <w:r w:rsidR="008E7273" w:rsidRPr="002820EC">
        <w:rPr>
          <w:rFonts w:ascii="Calibri" w:hAnsi="Calibri" w:cs="Calibri"/>
          <w:bCs/>
          <w:sz w:val="22"/>
          <w:szCs w:val="22"/>
          <w:lang w:val="es-ES_tradnl"/>
        </w:rPr>
        <w:t xml:space="preserve"> </w:t>
      </w:r>
      <w:r w:rsidRPr="002820EC">
        <w:rPr>
          <w:rFonts w:ascii="Calibri" w:hAnsi="Calibri" w:cs="Calibri"/>
          <w:bCs/>
          <w:sz w:val="22"/>
          <w:szCs w:val="22"/>
          <w:lang w:val="es-ES_tradnl"/>
        </w:rPr>
        <w:t>para su conocimiento, es obligatorio contar con un expediente judicial que documente la situación, el cual debe mantenerse actualizado mes a mes.</w:t>
      </w:r>
    </w:p>
    <w:p w14:paraId="6091099F" w14:textId="77777777" w:rsidR="00D01EDB" w:rsidRDefault="00131349" w:rsidP="00131349">
      <w:pPr>
        <w:pStyle w:val="Default"/>
        <w:jc w:val="center"/>
        <w:rPr>
          <w:rFonts w:ascii="Calibri" w:hAnsi="Calibri" w:cs="Calibri"/>
          <w:bCs/>
          <w:sz w:val="22"/>
          <w:szCs w:val="22"/>
          <w:lang w:val="es-ES_tradnl"/>
        </w:rPr>
      </w:pPr>
      <w:r w:rsidRPr="002820EC">
        <w:rPr>
          <w:rFonts w:ascii="Calibri" w:hAnsi="Calibri" w:cs="Calibri"/>
          <w:bCs/>
          <w:sz w:val="22"/>
          <w:szCs w:val="22"/>
          <w:lang w:val="es-ES_tradnl"/>
        </w:rPr>
        <w:t xml:space="preserve"> </w:t>
      </w:r>
    </w:p>
    <w:p w14:paraId="372AF380"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XIII </w:t>
      </w:r>
    </w:p>
    <w:p w14:paraId="05CC4E12"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BIENES ADJUDICADOS</w:t>
      </w:r>
    </w:p>
    <w:p w14:paraId="09DBB07B" w14:textId="77777777" w:rsidR="00131349" w:rsidRPr="002820EC" w:rsidRDefault="00131349" w:rsidP="00131349">
      <w:pPr>
        <w:pStyle w:val="Default"/>
        <w:jc w:val="center"/>
        <w:rPr>
          <w:rFonts w:ascii="Calibri" w:hAnsi="Calibri" w:cs="Calibri"/>
          <w:b/>
          <w:bCs/>
          <w:sz w:val="22"/>
          <w:szCs w:val="22"/>
          <w:lang w:val="es-ES_tradnl"/>
        </w:rPr>
      </w:pPr>
    </w:p>
    <w:p w14:paraId="4C0E0B0A" w14:textId="54B9B0F9" w:rsidR="00131349" w:rsidRPr="002820EC" w:rsidRDefault="003027FB" w:rsidP="00230709">
      <w:pPr>
        <w:pStyle w:val="Ttulo1"/>
        <w:numPr>
          <w:ilvl w:val="0"/>
          <w:numId w:val="0"/>
        </w:numPr>
        <w:ind w:left="360" w:hanging="360"/>
        <w:rPr>
          <w:rFonts w:ascii="Calibri" w:hAnsi="Calibri"/>
          <w:sz w:val="22"/>
          <w:szCs w:val="22"/>
          <w:lang w:val="es-ES_tradnl"/>
        </w:rPr>
      </w:pPr>
      <w:bookmarkStart w:id="42" w:name="_Toc369273964"/>
      <w:r w:rsidRPr="002820EC">
        <w:rPr>
          <w:rFonts w:ascii="Calibri" w:hAnsi="Calibri"/>
          <w:sz w:val="22"/>
          <w:szCs w:val="22"/>
          <w:lang w:val="es-ES_tradnl"/>
        </w:rPr>
        <w:t xml:space="preserve">Artículo </w:t>
      </w:r>
      <w:r w:rsidR="006B12D1">
        <w:rPr>
          <w:rFonts w:ascii="Calibri" w:hAnsi="Calibri"/>
          <w:sz w:val="22"/>
          <w:szCs w:val="22"/>
          <w:lang w:val="es-ES_tradnl"/>
        </w:rPr>
        <w:t>51</w:t>
      </w:r>
      <w:r w:rsidRPr="002820EC">
        <w:rPr>
          <w:rFonts w:ascii="Calibri" w:hAnsi="Calibri"/>
          <w:sz w:val="22"/>
          <w:szCs w:val="22"/>
          <w:lang w:val="es-ES_tradnl"/>
        </w:rPr>
        <w:t xml:space="preserve">.- </w:t>
      </w:r>
      <w:r w:rsidR="00131349" w:rsidRPr="002820EC">
        <w:rPr>
          <w:rFonts w:ascii="Calibri" w:hAnsi="Calibri"/>
          <w:sz w:val="22"/>
          <w:szCs w:val="22"/>
          <w:lang w:val="es-ES_tradnl"/>
        </w:rPr>
        <w:t>Reconocimiento</w:t>
      </w:r>
      <w:bookmarkEnd w:id="42"/>
      <w:r w:rsidR="000F0845">
        <w:rPr>
          <w:rFonts w:ascii="Calibri" w:hAnsi="Calibri"/>
          <w:sz w:val="22"/>
          <w:szCs w:val="22"/>
          <w:lang w:val="es-ES_tradnl"/>
        </w:rPr>
        <w:t>.</w:t>
      </w:r>
    </w:p>
    <w:p w14:paraId="51CA6CDA" w14:textId="6E066B8E"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b/>
          <w:bCs/>
          <w:position w:val="8"/>
          <w:sz w:val="22"/>
          <w:szCs w:val="22"/>
          <w:vertAlign w:val="superscript"/>
          <w:lang w:val="es-ES_tradnl"/>
        </w:rPr>
        <w:t xml:space="preserve"> </w:t>
      </w:r>
      <w:r w:rsidRPr="002820EC">
        <w:rPr>
          <w:rFonts w:ascii="Calibri" w:hAnsi="Calibri" w:cs="Calibri"/>
          <w:sz w:val="22"/>
          <w:szCs w:val="22"/>
          <w:lang w:val="es-ES_tradnl"/>
        </w:rPr>
        <w:t>La</w:t>
      </w:r>
      <w:r w:rsidR="00113770" w:rsidRPr="002820EC">
        <w:rPr>
          <w:rFonts w:ascii="Calibri" w:hAnsi="Calibri" w:cs="Calibri"/>
          <w:sz w:val="22"/>
          <w:szCs w:val="22"/>
          <w:lang w:val="es-ES_tradnl"/>
        </w:rPr>
        <w:t xml:space="preserve">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debe reconocer los bienes recibidos en pago o adjudicados cuando, producto de un acuerdo documentado legalmente, exista el derecho sobre los mismos y a la vez se origine la probabilidad de recibir beneficios económicos</w:t>
      </w:r>
      <w:r w:rsidR="006B3D93" w:rsidRPr="002820EC">
        <w:rPr>
          <w:rFonts w:ascii="Calibri" w:hAnsi="Calibri" w:cs="Calibri"/>
          <w:sz w:val="22"/>
          <w:szCs w:val="22"/>
          <w:lang w:val="es-ES_tradnl"/>
        </w:rPr>
        <w:t>,</w:t>
      </w:r>
      <w:r w:rsidRPr="002820EC">
        <w:rPr>
          <w:rFonts w:ascii="Calibri" w:hAnsi="Calibri" w:cs="Calibri"/>
          <w:sz w:val="22"/>
          <w:szCs w:val="22"/>
          <w:lang w:val="es-ES_tradnl"/>
        </w:rPr>
        <w:t xml:space="preserve"> asociados con la partida a ser reconocida y la misma tenga un valor que pueda ser medido. Los documentos que como mínimo deben contener los expedientes de bienes adjudicados</w:t>
      </w:r>
      <w:r w:rsidR="00057A58" w:rsidRPr="002820EC">
        <w:rPr>
          <w:rFonts w:ascii="Calibri" w:hAnsi="Calibri" w:cs="Calibri"/>
          <w:sz w:val="22"/>
          <w:szCs w:val="22"/>
          <w:lang w:val="es-ES_tradnl"/>
        </w:rPr>
        <w:t>,</w:t>
      </w:r>
      <w:r w:rsidRPr="002820EC">
        <w:rPr>
          <w:rFonts w:ascii="Calibri" w:hAnsi="Calibri" w:cs="Calibri"/>
          <w:sz w:val="22"/>
          <w:szCs w:val="22"/>
          <w:lang w:val="es-ES_tradnl"/>
        </w:rPr>
        <w:t xml:space="preserve"> se detallan en el anexo 3 de la presente norma.</w:t>
      </w:r>
    </w:p>
    <w:p w14:paraId="5DBEC873" w14:textId="72C72036" w:rsidR="00131349" w:rsidRPr="002820EC" w:rsidRDefault="003027FB" w:rsidP="008B35A3">
      <w:pPr>
        <w:pStyle w:val="Ttulo1"/>
        <w:numPr>
          <w:ilvl w:val="0"/>
          <w:numId w:val="0"/>
        </w:numPr>
        <w:ind w:left="360" w:hanging="360"/>
        <w:rPr>
          <w:rFonts w:ascii="Calibri" w:hAnsi="Calibri"/>
          <w:sz w:val="22"/>
          <w:szCs w:val="22"/>
          <w:lang w:val="es-ES_tradnl"/>
        </w:rPr>
      </w:pPr>
      <w:bookmarkStart w:id="43" w:name="_Toc369273965"/>
      <w:r w:rsidRPr="002820EC">
        <w:rPr>
          <w:rFonts w:ascii="Calibri" w:hAnsi="Calibri"/>
          <w:sz w:val="22"/>
          <w:szCs w:val="22"/>
          <w:lang w:val="es-ES_tradnl"/>
        </w:rPr>
        <w:t xml:space="preserve">Artículo </w:t>
      </w:r>
      <w:r w:rsidR="006B12D1">
        <w:rPr>
          <w:rFonts w:ascii="Calibri" w:hAnsi="Calibri"/>
          <w:sz w:val="22"/>
          <w:szCs w:val="22"/>
          <w:lang w:val="es-ES_tradnl"/>
        </w:rPr>
        <w:t>52</w:t>
      </w:r>
      <w:r w:rsidRPr="002820EC">
        <w:rPr>
          <w:rFonts w:ascii="Calibri" w:hAnsi="Calibri"/>
          <w:sz w:val="22"/>
          <w:szCs w:val="22"/>
          <w:lang w:val="es-ES_tradnl"/>
        </w:rPr>
        <w:t xml:space="preserve">.- </w:t>
      </w:r>
      <w:r w:rsidR="00131349" w:rsidRPr="002820EC">
        <w:rPr>
          <w:rFonts w:ascii="Calibri" w:hAnsi="Calibri"/>
          <w:sz w:val="22"/>
          <w:szCs w:val="22"/>
          <w:lang w:val="es-ES_tradnl"/>
        </w:rPr>
        <w:t>Medición</w:t>
      </w:r>
      <w:bookmarkEnd w:id="43"/>
      <w:r w:rsidR="000F0845">
        <w:rPr>
          <w:rFonts w:ascii="Calibri" w:hAnsi="Calibri"/>
          <w:sz w:val="22"/>
          <w:szCs w:val="22"/>
          <w:lang w:val="es-ES_tradnl"/>
        </w:rPr>
        <w:t>.</w:t>
      </w:r>
    </w:p>
    <w:p w14:paraId="7B1CDB23"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Los bienes recibidos en pago o adjudicados se medirán conforme lo siguiente: </w:t>
      </w:r>
    </w:p>
    <w:p w14:paraId="1D0FB51E" w14:textId="77777777" w:rsidR="00131349" w:rsidRPr="002820EC" w:rsidRDefault="00131349" w:rsidP="000D7FC5">
      <w:pPr>
        <w:pStyle w:val="Default"/>
        <w:numPr>
          <w:ilvl w:val="0"/>
          <w:numId w:val="47"/>
        </w:numPr>
        <w:spacing w:before="120"/>
        <w:jc w:val="both"/>
        <w:rPr>
          <w:rFonts w:ascii="Calibri" w:hAnsi="Calibri" w:cs="Calibri"/>
          <w:sz w:val="22"/>
          <w:szCs w:val="22"/>
          <w:lang w:val="es-ES_tradnl"/>
        </w:rPr>
      </w:pPr>
      <w:r w:rsidRPr="002820EC">
        <w:rPr>
          <w:rFonts w:ascii="Calibri" w:hAnsi="Calibri" w:cs="Calibri"/>
          <w:b/>
          <w:bCs/>
          <w:sz w:val="22"/>
          <w:szCs w:val="22"/>
          <w:lang w:val="es-ES_tradnl"/>
        </w:rPr>
        <w:t xml:space="preserve">Medición Inicial: </w:t>
      </w:r>
      <w:r w:rsidRPr="002820EC">
        <w:rPr>
          <w:rFonts w:ascii="Calibri" w:hAnsi="Calibri" w:cs="Calibri"/>
          <w:sz w:val="22"/>
          <w:szCs w:val="22"/>
          <w:lang w:val="es-ES_tradnl"/>
        </w:rPr>
        <w:t xml:space="preserve">Los bienes recibidos en pago o adjudicados se medirán por el valor menor entre: </w:t>
      </w:r>
    </w:p>
    <w:p w14:paraId="7EA40CD9" w14:textId="77777777" w:rsidR="00131349" w:rsidRPr="002820EC" w:rsidRDefault="00131349" w:rsidP="000D7FC5">
      <w:pPr>
        <w:pStyle w:val="Default"/>
        <w:numPr>
          <w:ilvl w:val="1"/>
          <w:numId w:val="48"/>
        </w:numPr>
        <w:spacing w:before="120"/>
        <w:jc w:val="both"/>
        <w:rPr>
          <w:rFonts w:ascii="Calibri" w:hAnsi="Calibri" w:cs="Calibri"/>
          <w:sz w:val="22"/>
          <w:szCs w:val="22"/>
          <w:lang w:val="es-ES_tradnl"/>
        </w:rPr>
      </w:pPr>
      <w:r w:rsidRPr="002820EC">
        <w:rPr>
          <w:rFonts w:ascii="Calibri" w:hAnsi="Calibri" w:cs="Calibri"/>
          <w:sz w:val="22"/>
          <w:szCs w:val="22"/>
          <w:lang w:val="es-ES_tradnl"/>
        </w:rPr>
        <w:t>El valor acordado en la transferencia en pago o el de adjudicación en remate judicial, según corresponda</w:t>
      </w:r>
      <w:r w:rsidR="00DC6629" w:rsidRPr="002820EC">
        <w:rPr>
          <w:rFonts w:ascii="Calibri" w:hAnsi="Calibri" w:cs="Calibri"/>
          <w:sz w:val="22"/>
          <w:szCs w:val="22"/>
          <w:lang w:val="es-ES_tradnl"/>
        </w:rPr>
        <w:t>;</w:t>
      </w:r>
    </w:p>
    <w:p w14:paraId="768DCF93" w14:textId="7AB9A33D" w:rsidR="00131349" w:rsidRPr="002820EC" w:rsidRDefault="00131349" w:rsidP="000D7FC5">
      <w:pPr>
        <w:pStyle w:val="Default"/>
        <w:numPr>
          <w:ilvl w:val="1"/>
          <w:numId w:val="48"/>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El valor de realización tasado por un perito o evaluador, a excepción del menaje de casa, el que debe ser realizado conforme las políticas internas de la </w:t>
      </w:r>
      <w:r w:rsidR="008E7273">
        <w:rPr>
          <w:rFonts w:ascii="Calibri" w:hAnsi="Calibri" w:cs="Calibri"/>
          <w:sz w:val="22"/>
          <w:szCs w:val="22"/>
          <w:lang w:val="es-ES_tradnl"/>
        </w:rPr>
        <w:t>Institución</w:t>
      </w:r>
      <w:r w:rsidR="00DC6629" w:rsidRPr="002820EC">
        <w:rPr>
          <w:rFonts w:ascii="Calibri" w:hAnsi="Calibri" w:cs="Calibri"/>
          <w:sz w:val="22"/>
          <w:szCs w:val="22"/>
          <w:lang w:val="es-ES_tradnl"/>
        </w:rPr>
        <w:t>; y</w:t>
      </w:r>
    </w:p>
    <w:p w14:paraId="3961263A" w14:textId="3EB845C9" w:rsidR="00131349" w:rsidRPr="002820EC" w:rsidRDefault="00131349" w:rsidP="000D7FC5">
      <w:pPr>
        <w:pStyle w:val="Default"/>
        <w:numPr>
          <w:ilvl w:val="1"/>
          <w:numId w:val="48"/>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El saldo en los libros de la </w:t>
      </w:r>
      <w:proofErr w:type="spellStart"/>
      <w:r w:rsidR="008E7273">
        <w:rPr>
          <w:rFonts w:ascii="Calibri" w:hAnsi="Calibri" w:cs="Calibri"/>
          <w:sz w:val="22"/>
          <w:szCs w:val="22"/>
          <w:lang w:val="es-ES_tradnl"/>
        </w:rPr>
        <w:t>Institució</w:t>
      </w:r>
      <w:proofErr w:type="spellEnd"/>
      <w:r w:rsidRPr="002820EC">
        <w:rPr>
          <w:rFonts w:ascii="Calibri" w:hAnsi="Calibri" w:cs="Calibri"/>
          <w:sz w:val="22"/>
          <w:szCs w:val="22"/>
          <w:lang w:val="es-ES_tradnl"/>
        </w:rPr>
        <w:t xml:space="preserve">, correspondiente al principal del crédito más los intereses, más otras cuentas por cobrar distintas a los costos transaccionales. Lo anterior sin considerar las provisiones contabilizadas ni los intereses saneados previos a la adjudicación. </w:t>
      </w:r>
    </w:p>
    <w:p w14:paraId="5F04413B" w14:textId="77777777" w:rsidR="00131349" w:rsidRPr="002820EC" w:rsidRDefault="00131349">
      <w:pPr>
        <w:pStyle w:val="Default"/>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t xml:space="preserve">El valor de los métodos de medición en los </w:t>
      </w:r>
      <w:r w:rsidR="0038107D" w:rsidRPr="002820EC">
        <w:rPr>
          <w:rFonts w:ascii="Calibri" w:hAnsi="Calibri" w:cs="Calibri"/>
          <w:sz w:val="22"/>
          <w:szCs w:val="22"/>
          <w:lang w:val="es-ES_tradnl"/>
        </w:rPr>
        <w:t>numerales 1.1 y 1.3</w:t>
      </w:r>
      <w:r w:rsidRPr="002820EC">
        <w:rPr>
          <w:rFonts w:ascii="Calibri" w:hAnsi="Calibri" w:cs="Calibri"/>
          <w:sz w:val="22"/>
          <w:szCs w:val="22"/>
          <w:lang w:val="es-ES_tradnl"/>
        </w:rPr>
        <w:t xml:space="preserve"> antes indicados, deberá incluir los costos transaccionales incurridos en la adquisición de tales activos. Se entenderá por costos transaccionales, los costos directamente atribuibles a la adquisición o realización del activo (impuestos,</w:t>
      </w:r>
      <w:r w:rsidR="001364F0" w:rsidRPr="002820EC">
        <w:rPr>
          <w:rFonts w:ascii="Calibri" w:hAnsi="Calibri" w:cs="Calibri"/>
          <w:sz w:val="22"/>
          <w:szCs w:val="22"/>
          <w:lang w:val="es-ES_tradnl"/>
        </w:rPr>
        <w:t xml:space="preserve"> aranceles,</w:t>
      </w:r>
      <w:r w:rsidRPr="002820EC">
        <w:rPr>
          <w:rFonts w:ascii="Calibri" w:hAnsi="Calibri" w:cs="Calibri"/>
          <w:sz w:val="22"/>
          <w:szCs w:val="22"/>
          <w:lang w:val="es-ES_tradnl"/>
        </w:rPr>
        <w:t xml:space="preserve"> derechos, honorarios profesionales</w:t>
      </w:r>
      <w:r w:rsidR="007463CF" w:rsidRPr="002820EC">
        <w:rPr>
          <w:rFonts w:ascii="Calibri" w:hAnsi="Calibri" w:cs="Calibri"/>
          <w:sz w:val="22"/>
          <w:szCs w:val="22"/>
          <w:lang w:val="es-ES_tradnl"/>
        </w:rPr>
        <w:t>,</w:t>
      </w:r>
      <w:r w:rsidRPr="002820EC">
        <w:rPr>
          <w:rFonts w:ascii="Calibri" w:hAnsi="Calibri" w:cs="Calibri"/>
          <w:sz w:val="22"/>
          <w:szCs w:val="22"/>
          <w:lang w:val="es-ES_tradnl"/>
        </w:rPr>
        <w:t xml:space="preserve"> para adquirir o trasladar el dominio de los bienes, </w:t>
      </w:r>
      <w:r w:rsidR="007463CF" w:rsidRPr="002820EC">
        <w:rPr>
          <w:rFonts w:ascii="Calibri" w:hAnsi="Calibri" w:cs="Calibri"/>
          <w:sz w:val="22"/>
          <w:szCs w:val="22"/>
          <w:lang w:val="es-ES_tradnl"/>
        </w:rPr>
        <w:t>entre otros)</w:t>
      </w:r>
    </w:p>
    <w:p w14:paraId="41475D2F" w14:textId="77777777" w:rsidR="00131349" w:rsidRPr="002820EC" w:rsidRDefault="00131349" w:rsidP="000D7FC5">
      <w:pPr>
        <w:pStyle w:val="Default"/>
        <w:numPr>
          <w:ilvl w:val="0"/>
          <w:numId w:val="47"/>
        </w:numPr>
        <w:spacing w:before="120"/>
        <w:jc w:val="both"/>
        <w:rPr>
          <w:rFonts w:ascii="Calibri" w:hAnsi="Calibri" w:cs="Calibri"/>
          <w:b/>
          <w:bCs/>
          <w:color w:val="000000" w:themeColor="text1"/>
          <w:sz w:val="22"/>
          <w:szCs w:val="22"/>
          <w:lang w:val="es-ES_tradnl"/>
        </w:rPr>
      </w:pPr>
      <w:r w:rsidRPr="002820EC">
        <w:rPr>
          <w:rFonts w:ascii="Calibri" w:hAnsi="Calibri" w:cs="Calibri"/>
          <w:b/>
          <w:bCs/>
          <w:color w:val="000000" w:themeColor="text1"/>
          <w:sz w:val="22"/>
          <w:szCs w:val="22"/>
          <w:lang w:val="es-ES_tradnl"/>
        </w:rPr>
        <w:lastRenderedPageBreak/>
        <w:t xml:space="preserve">Medición Posterior: </w:t>
      </w:r>
      <w:r w:rsidRPr="002820EC">
        <w:rPr>
          <w:rFonts w:ascii="Calibri" w:hAnsi="Calibri" w:cs="Calibri"/>
          <w:bCs/>
          <w:color w:val="000000" w:themeColor="text1"/>
          <w:sz w:val="22"/>
          <w:szCs w:val="22"/>
          <w:lang w:val="es-ES_tradnl"/>
        </w:rPr>
        <w:t xml:space="preserve">Una vez registrados los bienes de conformidad con lo indicado en el </w:t>
      </w:r>
      <w:r w:rsidR="00310747" w:rsidRPr="002820EC">
        <w:rPr>
          <w:rFonts w:ascii="Calibri" w:hAnsi="Calibri" w:cs="Calibri"/>
          <w:bCs/>
          <w:color w:val="000000" w:themeColor="text1"/>
          <w:sz w:val="22"/>
          <w:szCs w:val="22"/>
          <w:lang w:val="es-ES_tradnl"/>
        </w:rPr>
        <w:t>numeral anterior</w:t>
      </w:r>
      <w:r w:rsidRPr="002820EC">
        <w:rPr>
          <w:rFonts w:ascii="Calibri" w:hAnsi="Calibri" w:cs="Calibri"/>
          <w:bCs/>
          <w:color w:val="000000" w:themeColor="text1"/>
          <w:sz w:val="22"/>
          <w:szCs w:val="22"/>
          <w:lang w:val="es-ES_tradnl"/>
        </w:rPr>
        <w:t>, estos se medirán por el valor registrado en libros</w:t>
      </w:r>
      <w:r w:rsidR="001364F0" w:rsidRPr="002820EC">
        <w:rPr>
          <w:rFonts w:ascii="Calibri" w:hAnsi="Calibri" w:cs="Calibri"/>
          <w:bCs/>
          <w:color w:val="000000" w:themeColor="text1"/>
          <w:sz w:val="22"/>
          <w:szCs w:val="22"/>
          <w:lang w:val="es-ES_tradnl"/>
        </w:rPr>
        <w:t>,</w:t>
      </w:r>
      <w:r w:rsidRPr="002820EC">
        <w:rPr>
          <w:rFonts w:ascii="Calibri" w:hAnsi="Calibri" w:cs="Calibri"/>
          <w:bCs/>
          <w:color w:val="000000" w:themeColor="text1"/>
          <w:sz w:val="22"/>
          <w:szCs w:val="22"/>
          <w:lang w:val="es-ES_tradnl"/>
        </w:rPr>
        <w:t xml:space="preserve"> menos las provisiones asignadas al bien, conforme </w:t>
      </w:r>
      <w:r w:rsidR="001364F0" w:rsidRPr="002820EC">
        <w:rPr>
          <w:rFonts w:ascii="Calibri" w:hAnsi="Calibri" w:cs="Calibri"/>
          <w:bCs/>
          <w:color w:val="000000" w:themeColor="text1"/>
          <w:sz w:val="22"/>
          <w:szCs w:val="22"/>
          <w:lang w:val="es-ES_tradnl"/>
        </w:rPr>
        <w:t xml:space="preserve">a </w:t>
      </w:r>
      <w:r w:rsidRPr="002820EC">
        <w:rPr>
          <w:rFonts w:ascii="Calibri" w:hAnsi="Calibri" w:cs="Calibri"/>
          <w:bCs/>
          <w:color w:val="000000" w:themeColor="text1"/>
          <w:sz w:val="22"/>
          <w:szCs w:val="22"/>
          <w:lang w:val="es-ES_tradnl"/>
        </w:rPr>
        <w:t>lo establecido en el artículo siguiente. Adicionalmente para el caso de bienes inmuebles, por cualquier pérdida de valor por deterioro.</w:t>
      </w:r>
      <w:r w:rsidRPr="002820EC">
        <w:rPr>
          <w:rFonts w:ascii="Calibri" w:hAnsi="Calibri" w:cs="Calibri"/>
          <w:b/>
          <w:bCs/>
          <w:color w:val="000000" w:themeColor="text1"/>
          <w:sz w:val="22"/>
          <w:szCs w:val="22"/>
          <w:lang w:val="es-ES_tradnl"/>
        </w:rPr>
        <w:t xml:space="preserve"> </w:t>
      </w:r>
    </w:p>
    <w:p w14:paraId="69CEAB5D" w14:textId="5C2BBD10" w:rsidR="00131349" w:rsidRPr="002820EC" w:rsidRDefault="003027FB" w:rsidP="008B35A3">
      <w:pPr>
        <w:pStyle w:val="Ttulo1"/>
        <w:numPr>
          <w:ilvl w:val="0"/>
          <w:numId w:val="0"/>
        </w:numPr>
        <w:jc w:val="both"/>
        <w:rPr>
          <w:rFonts w:ascii="Calibri" w:hAnsi="Calibri"/>
          <w:sz w:val="22"/>
          <w:szCs w:val="22"/>
          <w:lang w:val="es-ES_tradnl"/>
        </w:rPr>
      </w:pPr>
      <w:bookmarkStart w:id="44" w:name="_Toc369273966"/>
      <w:r w:rsidRPr="002820EC">
        <w:rPr>
          <w:rFonts w:ascii="Calibri" w:hAnsi="Calibri"/>
          <w:sz w:val="22"/>
          <w:szCs w:val="22"/>
          <w:lang w:val="es-ES_tradnl"/>
        </w:rPr>
        <w:t xml:space="preserve">Artículo </w:t>
      </w:r>
      <w:r w:rsidR="006B12D1">
        <w:rPr>
          <w:rFonts w:ascii="Calibri" w:hAnsi="Calibri"/>
          <w:sz w:val="22"/>
          <w:szCs w:val="22"/>
          <w:lang w:val="es-ES_tradnl"/>
        </w:rPr>
        <w:t>53</w:t>
      </w:r>
      <w:r w:rsidRPr="002820EC">
        <w:rPr>
          <w:rFonts w:ascii="Calibri" w:hAnsi="Calibri"/>
          <w:sz w:val="22"/>
          <w:szCs w:val="22"/>
          <w:lang w:val="es-ES_tradnl"/>
        </w:rPr>
        <w:t xml:space="preserve">.- </w:t>
      </w:r>
      <w:r w:rsidR="00131349" w:rsidRPr="002820EC">
        <w:rPr>
          <w:rFonts w:ascii="Calibri" w:hAnsi="Calibri"/>
          <w:sz w:val="22"/>
          <w:szCs w:val="22"/>
          <w:lang w:val="es-ES_tradnl"/>
        </w:rPr>
        <w:t>Constitución de Provisiones</w:t>
      </w:r>
      <w:bookmarkEnd w:id="44"/>
      <w:r w:rsidR="000F0845">
        <w:rPr>
          <w:rFonts w:ascii="Calibri" w:hAnsi="Calibri"/>
          <w:sz w:val="22"/>
          <w:szCs w:val="22"/>
          <w:lang w:val="es-ES_tradnl"/>
        </w:rPr>
        <w:t>.</w:t>
      </w:r>
    </w:p>
    <w:p w14:paraId="38910014" w14:textId="0033955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trasladar las respectivas provisiones asignadas al crédito, a provisiones para bienes recibidos en pago o adjudicados. En el caso de que el valor determinado en el </w:t>
      </w:r>
      <w:r w:rsidR="00310747" w:rsidRPr="002820EC">
        <w:rPr>
          <w:rFonts w:ascii="Calibri" w:hAnsi="Calibri" w:cs="Calibri"/>
          <w:sz w:val="22"/>
          <w:szCs w:val="22"/>
          <w:lang w:val="es-ES_tradnl"/>
        </w:rPr>
        <w:t>numeral 1</w:t>
      </w:r>
      <w:r w:rsidRPr="002820EC">
        <w:rPr>
          <w:rFonts w:ascii="Calibri" w:hAnsi="Calibri" w:cs="Calibri"/>
          <w:sz w:val="22"/>
          <w:szCs w:val="22"/>
          <w:lang w:val="es-ES_tradnl"/>
        </w:rPr>
        <w:t xml:space="preserve"> del artículo anterior sea menor que el saldo en libros del crédito correspondiente, la institución deberá sanear el saldo insoluto y trasladar el remanente de las provisiones asignadas al crédito</w:t>
      </w:r>
      <w:r w:rsidR="0073749C" w:rsidRPr="002820EC">
        <w:rPr>
          <w:rFonts w:ascii="Calibri" w:hAnsi="Calibri" w:cs="Calibri"/>
          <w:sz w:val="22"/>
          <w:szCs w:val="22"/>
          <w:lang w:val="es-ES_tradnl"/>
        </w:rPr>
        <w:t>,</w:t>
      </w:r>
      <w:r w:rsidRPr="002820EC">
        <w:rPr>
          <w:rFonts w:ascii="Calibri" w:hAnsi="Calibri" w:cs="Calibri"/>
          <w:sz w:val="22"/>
          <w:szCs w:val="22"/>
          <w:lang w:val="es-ES_tradnl"/>
        </w:rPr>
        <w:t xml:space="preserve"> a provisiones para bienes recibidos en pago o adjudicados</w:t>
      </w:r>
      <w:r w:rsidR="00993A58" w:rsidRPr="002820EC">
        <w:rPr>
          <w:rFonts w:ascii="Calibri" w:hAnsi="Calibri" w:cs="Calibri"/>
          <w:sz w:val="22"/>
          <w:szCs w:val="22"/>
          <w:lang w:val="es-ES_tradnl"/>
        </w:rPr>
        <w:t>, bajo ninguna circunstancia se permitirá la reversión de provisiones</w:t>
      </w:r>
      <w:r w:rsidRPr="002820EC">
        <w:rPr>
          <w:rFonts w:ascii="Calibri" w:hAnsi="Calibri" w:cs="Calibri"/>
          <w:sz w:val="22"/>
          <w:szCs w:val="22"/>
          <w:lang w:val="es-ES_tradnl"/>
        </w:rPr>
        <w:t>.</w:t>
      </w:r>
    </w:p>
    <w:p w14:paraId="2DBCCB52" w14:textId="55F4D923"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Así mismo, cuando existan más de un bien en proceso de adjudicación, la</w:t>
      </w:r>
      <w:r w:rsidR="0073749C" w:rsidRPr="002820EC">
        <w:rPr>
          <w:rFonts w:ascii="Calibri" w:hAnsi="Calibri" w:cs="Calibri"/>
          <w:sz w:val="22"/>
          <w:szCs w:val="22"/>
          <w:lang w:val="es-ES_tradnl"/>
        </w:rPr>
        <w:t xml:space="preserve">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deberá trasladar las respectivas provisiones asignadas al crédito</w:t>
      </w:r>
      <w:r w:rsidR="0073749C" w:rsidRPr="002820EC">
        <w:rPr>
          <w:rFonts w:ascii="Calibri" w:hAnsi="Calibri" w:cs="Calibri"/>
          <w:sz w:val="22"/>
          <w:szCs w:val="22"/>
          <w:lang w:val="es-ES_tradnl"/>
        </w:rPr>
        <w:t>,</w:t>
      </w:r>
      <w:r w:rsidRPr="002820EC">
        <w:rPr>
          <w:rFonts w:ascii="Calibri" w:hAnsi="Calibri" w:cs="Calibri"/>
          <w:sz w:val="22"/>
          <w:szCs w:val="22"/>
          <w:lang w:val="es-ES_tradnl"/>
        </w:rPr>
        <w:t xml:space="preserve"> en la medida que se adjudiquen los bienes y en la proporción del valor determinado en el </w:t>
      </w:r>
      <w:r w:rsidR="0038107D" w:rsidRPr="002820EC">
        <w:rPr>
          <w:rFonts w:ascii="Calibri" w:hAnsi="Calibri" w:cs="Calibri"/>
          <w:sz w:val="22"/>
          <w:szCs w:val="22"/>
          <w:lang w:val="es-ES_tradnl"/>
        </w:rPr>
        <w:t xml:space="preserve">numeral 1.1 </w:t>
      </w:r>
      <w:r w:rsidRPr="002820EC">
        <w:rPr>
          <w:rFonts w:ascii="Calibri" w:hAnsi="Calibri" w:cs="Calibri"/>
          <w:sz w:val="22"/>
          <w:szCs w:val="22"/>
          <w:lang w:val="es-ES_tradnl"/>
        </w:rPr>
        <w:t xml:space="preserve">del artículo anterior. </w:t>
      </w:r>
    </w:p>
    <w:p w14:paraId="3ED0CA47" w14:textId="2D3AE5D7" w:rsidR="00C02E46" w:rsidRPr="002820EC" w:rsidRDefault="00B361E4"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Una vez que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haya cumplido lo anterior deberá asegurarse de que las provisiones </w:t>
      </w:r>
      <w:r w:rsidR="004F1E8A" w:rsidRPr="002820EC">
        <w:rPr>
          <w:rFonts w:ascii="Calibri" w:hAnsi="Calibri" w:cs="Calibri"/>
          <w:sz w:val="22"/>
          <w:szCs w:val="22"/>
          <w:lang w:val="es-ES_tradnl"/>
        </w:rPr>
        <w:t xml:space="preserve">no sean inferiores a las </w:t>
      </w:r>
      <w:r w:rsidRPr="002820EC">
        <w:rPr>
          <w:rFonts w:ascii="Calibri" w:hAnsi="Calibri" w:cs="Calibri"/>
          <w:sz w:val="22"/>
          <w:szCs w:val="22"/>
          <w:lang w:val="es-ES_tradnl"/>
        </w:rPr>
        <w:t>definidas en la tabla siguiente</w:t>
      </w:r>
      <w:r w:rsidR="004F1E8A" w:rsidRPr="002820EC">
        <w:rPr>
          <w:rFonts w:ascii="Calibri" w:hAnsi="Calibri" w:cs="Calibri"/>
          <w:sz w:val="22"/>
          <w:szCs w:val="22"/>
          <w:lang w:val="es-ES_tradnl"/>
        </w:rPr>
        <w:t xml:space="preserve"> en el supuesto de que sean mayores se mantendrán la de mayor valor.</w:t>
      </w:r>
    </w:p>
    <w:p w14:paraId="6AECD630" w14:textId="77777777" w:rsidR="00131349" w:rsidRPr="002820EC" w:rsidRDefault="00131349" w:rsidP="00131349">
      <w:pPr>
        <w:pStyle w:val="Default"/>
        <w:jc w:val="both"/>
        <w:rPr>
          <w:rFonts w:ascii="Calibri" w:hAnsi="Calibri" w:cs="Calibri"/>
          <w:sz w:val="22"/>
          <w:szCs w:val="22"/>
          <w:lang w:val="es-ES_tradnl"/>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721"/>
        <w:gridCol w:w="2764"/>
      </w:tblGrid>
      <w:tr w:rsidR="000E2A9A" w:rsidRPr="002820EC" w14:paraId="6BC70F76" w14:textId="77777777" w:rsidTr="000E2A9A">
        <w:tc>
          <w:tcPr>
            <w:tcW w:w="2811" w:type="dxa"/>
            <w:vMerge w:val="restart"/>
          </w:tcPr>
          <w:p w14:paraId="1AE1EBD2" w14:textId="77777777" w:rsidR="000E2A9A" w:rsidRPr="002820EC" w:rsidRDefault="000E2A9A" w:rsidP="008B35A3">
            <w:pPr>
              <w:pStyle w:val="Default"/>
              <w:rPr>
                <w:rFonts w:ascii="Calibri" w:hAnsi="Calibri" w:cs="Calibri"/>
                <w:b/>
                <w:sz w:val="22"/>
                <w:szCs w:val="22"/>
                <w:lang w:val="es-ES_tradnl"/>
              </w:rPr>
            </w:pPr>
          </w:p>
          <w:p w14:paraId="68209ED8" w14:textId="77777777" w:rsidR="000E2A9A" w:rsidRPr="002820EC" w:rsidRDefault="000E2A9A" w:rsidP="008B35A3">
            <w:pPr>
              <w:pStyle w:val="Default"/>
              <w:rPr>
                <w:rFonts w:ascii="Calibri" w:hAnsi="Calibri" w:cs="Calibri"/>
                <w:b/>
                <w:sz w:val="22"/>
                <w:szCs w:val="22"/>
                <w:lang w:val="es-ES_tradnl"/>
              </w:rPr>
            </w:pPr>
            <w:r w:rsidRPr="002820EC">
              <w:rPr>
                <w:rFonts w:ascii="Calibri" w:hAnsi="Calibri" w:cs="Calibri"/>
                <w:b/>
                <w:sz w:val="22"/>
                <w:szCs w:val="22"/>
                <w:lang w:val="es-ES_tradnl"/>
              </w:rPr>
              <w:t xml:space="preserve">   Valor de Provisión</w:t>
            </w:r>
          </w:p>
        </w:tc>
        <w:tc>
          <w:tcPr>
            <w:tcW w:w="5485" w:type="dxa"/>
            <w:gridSpan w:val="2"/>
          </w:tcPr>
          <w:p w14:paraId="467AB037" w14:textId="77777777" w:rsidR="000E2A9A" w:rsidRPr="002820EC" w:rsidRDefault="000E2A9A" w:rsidP="00FF79FA">
            <w:pPr>
              <w:pStyle w:val="Default"/>
              <w:jc w:val="center"/>
              <w:rPr>
                <w:rFonts w:ascii="Calibri" w:hAnsi="Calibri" w:cs="Calibri"/>
                <w:b/>
                <w:sz w:val="22"/>
                <w:szCs w:val="22"/>
                <w:lang w:val="es-ES_tradnl"/>
              </w:rPr>
            </w:pPr>
            <w:r w:rsidRPr="002820EC">
              <w:rPr>
                <w:rFonts w:ascii="Calibri" w:hAnsi="Calibri" w:cs="Calibri"/>
                <w:b/>
                <w:sz w:val="22"/>
                <w:szCs w:val="22"/>
                <w:lang w:val="es-ES_tradnl"/>
              </w:rPr>
              <w:t>Periodo</w:t>
            </w:r>
          </w:p>
        </w:tc>
      </w:tr>
      <w:tr w:rsidR="000E2A9A" w:rsidRPr="002820EC" w14:paraId="694CFEC7" w14:textId="77777777" w:rsidTr="000E2A9A">
        <w:tc>
          <w:tcPr>
            <w:tcW w:w="2811" w:type="dxa"/>
            <w:vMerge/>
          </w:tcPr>
          <w:p w14:paraId="4EA907C5" w14:textId="77777777" w:rsidR="000E2A9A" w:rsidRPr="002820EC" w:rsidRDefault="000E2A9A" w:rsidP="00FF79FA">
            <w:pPr>
              <w:pStyle w:val="Default"/>
              <w:jc w:val="center"/>
              <w:rPr>
                <w:rFonts w:ascii="Calibri" w:hAnsi="Calibri" w:cs="Calibri"/>
                <w:b/>
                <w:sz w:val="22"/>
                <w:szCs w:val="22"/>
                <w:lang w:val="es-ES_tradnl"/>
              </w:rPr>
            </w:pPr>
          </w:p>
        </w:tc>
        <w:tc>
          <w:tcPr>
            <w:tcW w:w="2721" w:type="dxa"/>
          </w:tcPr>
          <w:p w14:paraId="459BEB9B" w14:textId="77777777" w:rsidR="000E2A9A" w:rsidRPr="002820EC" w:rsidRDefault="000E2A9A" w:rsidP="00FF79FA">
            <w:pPr>
              <w:pStyle w:val="Default"/>
              <w:jc w:val="center"/>
              <w:rPr>
                <w:rFonts w:ascii="Calibri" w:hAnsi="Calibri" w:cs="Calibri"/>
                <w:b/>
                <w:sz w:val="22"/>
                <w:szCs w:val="22"/>
                <w:lang w:val="es-ES_tradnl"/>
              </w:rPr>
            </w:pPr>
            <w:r w:rsidRPr="002820EC">
              <w:rPr>
                <w:rFonts w:ascii="Calibri" w:hAnsi="Calibri" w:cs="Calibri"/>
                <w:b/>
                <w:sz w:val="22"/>
                <w:szCs w:val="22"/>
                <w:lang w:val="es-ES_tradnl"/>
              </w:rPr>
              <w:t>Bienes Muebles</w:t>
            </w:r>
          </w:p>
        </w:tc>
        <w:tc>
          <w:tcPr>
            <w:tcW w:w="2764" w:type="dxa"/>
          </w:tcPr>
          <w:p w14:paraId="09AA6763" w14:textId="77777777" w:rsidR="000E2A9A" w:rsidRPr="002820EC" w:rsidRDefault="000E2A9A" w:rsidP="00FF79FA">
            <w:pPr>
              <w:pStyle w:val="Default"/>
              <w:jc w:val="center"/>
              <w:rPr>
                <w:rFonts w:ascii="Calibri" w:hAnsi="Calibri" w:cs="Calibri"/>
                <w:b/>
                <w:sz w:val="22"/>
                <w:szCs w:val="22"/>
                <w:lang w:val="es-ES_tradnl"/>
              </w:rPr>
            </w:pPr>
            <w:r w:rsidRPr="002820EC">
              <w:rPr>
                <w:rFonts w:ascii="Calibri" w:hAnsi="Calibri" w:cs="Calibri"/>
                <w:b/>
                <w:sz w:val="22"/>
                <w:szCs w:val="22"/>
                <w:lang w:val="es-ES_tradnl"/>
              </w:rPr>
              <w:t>Bienes Inmuebles</w:t>
            </w:r>
          </w:p>
        </w:tc>
      </w:tr>
      <w:tr w:rsidR="00131349" w:rsidRPr="002820EC" w14:paraId="7FD56EDF" w14:textId="77777777" w:rsidTr="000E2A9A">
        <w:tc>
          <w:tcPr>
            <w:tcW w:w="2811" w:type="dxa"/>
            <w:vAlign w:val="center"/>
          </w:tcPr>
          <w:p w14:paraId="49D712E0" w14:textId="47902DF7" w:rsidR="00131349" w:rsidRPr="002820EC" w:rsidRDefault="004A03E4" w:rsidP="004A03E4">
            <w:pPr>
              <w:pStyle w:val="Default"/>
              <w:jc w:val="center"/>
              <w:rPr>
                <w:rFonts w:ascii="Calibri" w:hAnsi="Calibri" w:cs="Calibri"/>
                <w:sz w:val="22"/>
                <w:szCs w:val="22"/>
                <w:lang w:val="es-ES_tradnl"/>
              </w:rPr>
            </w:pPr>
            <w:r>
              <w:rPr>
                <w:rFonts w:ascii="Calibri" w:hAnsi="Calibri" w:cs="Calibri"/>
                <w:sz w:val="22"/>
                <w:szCs w:val="22"/>
                <w:lang w:val="es-ES_tradnl"/>
              </w:rPr>
              <w:t>30</w:t>
            </w:r>
            <w:r w:rsidR="001D0334" w:rsidRPr="002820EC">
              <w:rPr>
                <w:rFonts w:ascii="Calibri" w:hAnsi="Calibri" w:cs="Calibri"/>
                <w:sz w:val="22"/>
                <w:szCs w:val="22"/>
                <w:lang w:val="es-ES_tradnl"/>
              </w:rPr>
              <w:t>%</w:t>
            </w:r>
          </w:p>
        </w:tc>
        <w:tc>
          <w:tcPr>
            <w:tcW w:w="2721" w:type="dxa"/>
            <w:vAlign w:val="center"/>
          </w:tcPr>
          <w:p w14:paraId="5AFBFB82" w14:textId="014033CD"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 xml:space="preserve">Hasta los </w:t>
            </w:r>
            <w:r w:rsidR="004A03E4">
              <w:rPr>
                <w:rFonts w:ascii="Calibri" w:hAnsi="Calibri" w:cs="Calibri"/>
                <w:sz w:val="22"/>
                <w:szCs w:val="22"/>
                <w:lang w:val="es-ES_tradnl"/>
              </w:rPr>
              <w:t>6</w:t>
            </w:r>
            <w:r w:rsidR="00AF677F"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meses </w:t>
            </w:r>
            <w:r w:rsidR="00941735">
              <w:rPr>
                <w:rFonts w:ascii="Calibri" w:hAnsi="Calibri" w:cs="Calibri"/>
                <w:sz w:val="22"/>
                <w:szCs w:val="22"/>
                <w:lang w:val="es-ES_tradnl"/>
              </w:rPr>
              <w:t>DDA</w:t>
            </w:r>
          </w:p>
        </w:tc>
        <w:tc>
          <w:tcPr>
            <w:tcW w:w="2764" w:type="dxa"/>
            <w:vAlign w:val="center"/>
          </w:tcPr>
          <w:p w14:paraId="0FEC85CB" w14:textId="170FF580" w:rsidR="00131349" w:rsidRPr="002820EC" w:rsidRDefault="00941735" w:rsidP="00FF79FA">
            <w:pPr>
              <w:pStyle w:val="Default"/>
              <w:jc w:val="center"/>
              <w:rPr>
                <w:rFonts w:ascii="Calibri" w:hAnsi="Calibri" w:cs="Calibri"/>
                <w:sz w:val="22"/>
                <w:szCs w:val="22"/>
                <w:lang w:val="es-ES_tradnl"/>
              </w:rPr>
            </w:pPr>
            <w:r>
              <w:rPr>
                <w:rFonts w:ascii="Calibri" w:hAnsi="Calibri" w:cs="Calibri"/>
                <w:sz w:val="22"/>
                <w:szCs w:val="22"/>
                <w:lang w:val="es-ES_tradnl"/>
              </w:rPr>
              <w:t xml:space="preserve">Hasta los </w:t>
            </w:r>
            <w:r w:rsidR="004A03E4">
              <w:rPr>
                <w:rFonts w:ascii="Calibri" w:hAnsi="Calibri" w:cs="Calibri"/>
                <w:sz w:val="22"/>
                <w:szCs w:val="22"/>
                <w:lang w:val="es-ES_tradnl"/>
              </w:rPr>
              <w:t>12</w:t>
            </w:r>
            <w:r>
              <w:rPr>
                <w:rFonts w:ascii="Calibri" w:hAnsi="Calibri" w:cs="Calibri"/>
                <w:sz w:val="22"/>
                <w:szCs w:val="22"/>
                <w:lang w:val="es-ES_tradnl"/>
              </w:rPr>
              <w:t xml:space="preserve"> meses DDA</w:t>
            </w:r>
          </w:p>
        </w:tc>
      </w:tr>
      <w:tr w:rsidR="00131349" w:rsidRPr="00D77886" w14:paraId="1E3F47EA" w14:textId="77777777" w:rsidTr="000E2A9A">
        <w:tc>
          <w:tcPr>
            <w:tcW w:w="2811" w:type="dxa"/>
            <w:vAlign w:val="center"/>
          </w:tcPr>
          <w:p w14:paraId="1CEC0176"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50%</w:t>
            </w:r>
          </w:p>
        </w:tc>
        <w:tc>
          <w:tcPr>
            <w:tcW w:w="2721" w:type="dxa"/>
            <w:vAlign w:val="center"/>
          </w:tcPr>
          <w:p w14:paraId="2500CB09"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Mayor d</w:t>
            </w:r>
            <w:r w:rsidR="00941735">
              <w:rPr>
                <w:rFonts w:ascii="Calibri" w:hAnsi="Calibri" w:cs="Calibri"/>
                <w:sz w:val="22"/>
                <w:szCs w:val="22"/>
                <w:lang w:val="es-ES_tradnl"/>
              </w:rPr>
              <w:t>e 6 hasta 12 meses DDA</w:t>
            </w:r>
          </w:p>
        </w:tc>
        <w:tc>
          <w:tcPr>
            <w:tcW w:w="2764" w:type="dxa"/>
            <w:vAlign w:val="center"/>
          </w:tcPr>
          <w:p w14:paraId="2A79D078" w14:textId="77777777" w:rsidR="00131349" w:rsidRPr="002820EC" w:rsidRDefault="00941735" w:rsidP="00FF79FA">
            <w:pPr>
              <w:pStyle w:val="Default"/>
              <w:jc w:val="center"/>
              <w:rPr>
                <w:rFonts w:ascii="Calibri" w:hAnsi="Calibri" w:cs="Calibri"/>
                <w:sz w:val="22"/>
                <w:szCs w:val="22"/>
                <w:lang w:val="es-ES_tradnl"/>
              </w:rPr>
            </w:pPr>
            <w:r>
              <w:rPr>
                <w:rFonts w:ascii="Calibri" w:hAnsi="Calibri" w:cs="Calibri"/>
                <w:sz w:val="22"/>
                <w:szCs w:val="22"/>
                <w:lang w:val="es-ES_tradnl"/>
              </w:rPr>
              <w:t>Mayor de 12 hasta 24 meses DDA</w:t>
            </w:r>
          </w:p>
        </w:tc>
      </w:tr>
      <w:tr w:rsidR="00131349" w:rsidRPr="00D77886" w14:paraId="6DBD2FCE" w14:textId="77777777" w:rsidTr="000E2A9A">
        <w:tc>
          <w:tcPr>
            <w:tcW w:w="2811" w:type="dxa"/>
            <w:vAlign w:val="center"/>
          </w:tcPr>
          <w:p w14:paraId="7CB697F2"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75%</w:t>
            </w:r>
          </w:p>
        </w:tc>
        <w:tc>
          <w:tcPr>
            <w:tcW w:w="2721" w:type="dxa"/>
            <w:vAlign w:val="center"/>
          </w:tcPr>
          <w:p w14:paraId="03F02B1C"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N/A</w:t>
            </w:r>
          </w:p>
        </w:tc>
        <w:tc>
          <w:tcPr>
            <w:tcW w:w="2764" w:type="dxa"/>
            <w:vAlign w:val="center"/>
          </w:tcPr>
          <w:p w14:paraId="2FB27EF4" w14:textId="77777777" w:rsidR="00131349" w:rsidRPr="002820EC" w:rsidRDefault="00941735" w:rsidP="00FF79FA">
            <w:pPr>
              <w:pStyle w:val="Default"/>
              <w:jc w:val="center"/>
              <w:rPr>
                <w:rFonts w:ascii="Calibri" w:hAnsi="Calibri" w:cs="Calibri"/>
                <w:sz w:val="22"/>
                <w:szCs w:val="22"/>
                <w:lang w:val="es-ES_tradnl"/>
              </w:rPr>
            </w:pPr>
            <w:r>
              <w:rPr>
                <w:rFonts w:ascii="Calibri" w:hAnsi="Calibri" w:cs="Calibri"/>
                <w:sz w:val="22"/>
                <w:szCs w:val="22"/>
                <w:lang w:val="es-ES_tradnl"/>
              </w:rPr>
              <w:t>Mayor de 24 hasta 36 meses DDA</w:t>
            </w:r>
          </w:p>
        </w:tc>
      </w:tr>
      <w:tr w:rsidR="00131349" w:rsidRPr="002820EC" w14:paraId="5DC937AF" w14:textId="77777777" w:rsidTr="000E2A9A">
        <w:tc>
          <w:tcPr>
            <w:tcW w:w="2811" w:type="dxa"/>
            <w:vAlign w:val="center"/>
          </w:tcPr>
          <w:p w14:paraId="0DDFD186"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100%</w:t>
            </w:r>
          </w:p>
        </w:tc>
        <w:tc>
          <w:tcPr>
            <w:tcW w:w="2721" w:type="dxa"/>
            <w:vAlign w:val="center"/>
          </w:tcPr>
          <w:p w14:paraId="5E75B381" w14:textId="77777777" w:rsidR="00131349" w:rsidRPr="002820EC" w:rsidRDefault="00941735" w:rsidP="00FF79FA">
            <w:pPr>
              <w:pStyle w:val="Default"/>
              <w:jc w:val="center"/>
              <w:rPr>
                <w:rFonts w:ascii="Calibri" w:hAnsi="Calibri" w:cs="Calibri"/>
                <w:sz w:val="22"/>
                <w:szCs w:val="22"/>
                <w:lang w:val="es-ES_tradnl"/>
              </w:rPr>
            </w:pPr>
            <w:r>
              <w:rPr>
                <w:rFonts w:ascii="Calibri" w:hAnsi="Calibri" w:cs="Calibri"/>
                <w:sz w:val="22"/>
                <w:szCs w:val="22"/>
                <w:lang w:val="es-ES_tradnl"/>
              </w:rPr>
              <w:t>Mayor de 12 meses DDA</w:t>
            </w:r>
          </w:p>
        </w:tc>
        <w:tc>
          <w:tcPr>
            <w:tcW w:w="2764" w:type="dxa"/>
            <w:vAlign w:val="center"/>
          </w:tcPr>
          <w:p w14:paraId="6474540C" w14:textId="77777777" w:rsidR="00131349" w:rsidRPr="002820EC" w:rsidRDefault="00941735" w:rsidP="00FF79FA">
            <w:pPr>
              <w:pStyle w:val="Default"/>
              <w:jc w:val="center"/>
              <w:rPr>
                <w:rFonts w:ascii="Calibri" w:hAnsi="Calibri" w:cs="Calibri"/>
                <w:sz w:val="22"/>
                <w:szCs w:val="22"/>
                <w:lang w:val="es-ES_tradnl"/>
              </w:rPr>
            </w:pPr>
            <w:r>
              <w:rPr>
                <w:rFonts w:ascii="Calibri" w:hAnsi="Calibri" w:cs="Calibri"/>
                <w:sz w:val="22"/>
                <w:szCs w:val="22"/>
                <w:lang w:val="es-ES_tradnl"/>
              </w:rPr>
              <w:t>Mayor de 36 meses DDA</w:t>
            </w:r>
          </w:p>
        </w:tc>
      </w:tr>
    </w:tbl>
    <w:p w14:paraId="0B6A20ED" w14:textId="77777777" w:rsidR="00131349" w:rsidRPr="002820EC" w:rsidRDefault="00941735" w:rsidP="00131349">
      <w:pPr>
        <w:pStyle w:val="Default"/>
        <w:ind w:firstLine="720"/>
        <w:jc w:val="both"/>
        <w:rPr>
          <w:rFonts w:ascii="Calibri" w:hAnsi="Calibri" w:cs="Calibri"/>
          <w:sz w:val="22"/>
          <w:szCs w:val="22"/>
          <w:lang w:val="es-ES_tradnl"/>
        </w:rPr>
      </w:pPr>
      <w:r>
        <w:rPr>
          <w:rFonts w:ascii="Calibri" w:hAnsi="Calibri" w:cs="Calibri"/>
          <w:sz w:val="22"/>
          <w:szCs w:val="22"/>
          <w:lang w:val="es-ES_tradnl"/>
        </w:rPr>
        <w:t>DDA</w:t>
      </w:r>
      <w:r w:rsidR="00131349" w:rsidRPr="002820EC">
        <w:rPr>
          <w:rFonts w:ascii="Calibri" w:hAnsi="Calibri" w:cs="Calibri"/>
          <w:sz w:val="22"/>
          <w:szCs w:val="22"/>
          <w:lang w:val="es-ES_tradnl"/>
        </w:rPr>
        <w:t xml:space="preserve">- </w:t>
      </w:r>
      <w:r>
        <w:rPr>
          <w:rFonts w:ascii="Calibri" w:hAnsi="Calibri" w:cs="Calibri"/>
          <w:sz w:val="22"/>
          <w:szCs w:val="22"/>
          <w:lang w:val="es-ES_tradnl"/>
        </w:rPr>
        <w:t xml:space="preserve">Días </w:t>
      </w:r>
      <w:r w:rsidR="001D0334" w:rsidRPr="002820EC">
        <w:rPr>
          <w:rFonts w:ascii="Calibri" w:hAnsi="Calibri" w:cs="Calibri"/>
          <w:sz w:val="22"/>
          <w:szCs w:val="22"/>
          <w:lang w:val="es-ES_tradnl"/>
        </w:rPr>
        <w:t>D</w:t>
      </w:r>
      <w:r w:rsidR="00131349" w:rsidRPr="002820EC">
        <w:rPr>
          <w:rFonts w:ascii="Calibri" w:hAnsi="Calibri" w:cs="Calibri"/>
          <w:sz w:val="22"/>
          <w:szCs w:val="22"/>
          <w:lang w:val="es-ES_tradnl"/>
        </w:rPr>
        <w:t xml:space="preserve">espués de la </w:t>
      </w:r>
      <w:r w:rsidR="00AF677F" w:rsidRPr="002820EC">
        <w:rPr>
          <w:rFonts w:ascii="Calibri" w:hAnsi="Calibri" w:cs="Calibri"/>
          <w:sz w:val="22"/>
          <w:szCs w:val="22"/>
          <w:lang w:val="es-ES_tradnl"/>
        </w:rPr>
        <w:t>a</w:t>
      </w:r>
      <w:r w:rsidR="00131349" w:rsidRPr="002820EC">
        <w:rPr>
          <w:rFonts w:ascii="Calibri" w:hAnsi="Calibri" w:cs="Calibri"/>
          <w:sz w:val="22"/>
          <w:szCs w:val="22"/>
          <w:lang w:val="es-ES_tradnl"/>
        </w:rPr>
        <w:t>djudicación</w:t>
      </w:r>
    </w:p>
    <w:p w14:paraId="017DCA3E" w14:textId="1500FBFC" w:rsidR="00131349" w:rsidRPr="002820EC" w:rsidRDefault="003027FB" w:rsidP="008B35A3">
      <w:pPr>
        <w:pStyle w:val="Ttulo1"/>
        <w:numPr>
          <w:ilvl w:val="0"/>
          <w:numId w:val="0"/>
        </w:numPr>
        <w:ind w:left="360" w:hanging="360"/>
        <w:rPr>
          <w:rFonts w:ascii="Calibri" w:hAnsi="Calibri"/>
          <w:sz w:val="22"/>
          <w:szCs w:val="22"/>
          <w:lang w:val="es-ES_tradnl"/>
        </w:rPr>
      </w:pPr>
      <w:bookmarkStart w:id="45" w:name="_Toc369273967"/>
      <w:r w:rsidRPr="002820EC">
        <w:rPr>
          <w:rFonts w:ascii="Calibri" w:hAnsi="Calibri"/>
          <w:sz w:val="22"/>
          <w:szCs w:val="22"/>
          <w:lang w:val="es-ES_tradnl"/>
        </w:rPr>
        <w:t xml:space="preserve">Artículo </w:t>
      </w:r>
      <w:r w:rsidR="006B12D1">
        <w:rPr>
          <w:rFonts w:ascii="Calibri" w:hAnsi="Calibri"/>
          <w:sz w:val="22"/>
          <w:szCs w:val="22"/>
          <w:lang w:val="es-ES_tradnl"/>
        </w:rPr>
        <w:t>54</w:t>
      </w:r>
      <w:r w:rsidRPr="002820EC">
        <w:rPr>
          <w:rFonts w:ascii="Calibri" w:hAnsi="Calibri"/>
          <w:sz w:val="22"/>
          <w:szCs w:val="22"/>
          <w:lang w:val="es-ES_tradnl"/>
        </w:rPr>
        <w:t xml:space="preserve">.- </w:t>
      </w:r>
      <w:r w:rsidR="00131349" w:rsidRPr="002820EC">
        <w:rPr>
          <w:rFonts w:ascii="Calibri" w:hAnsi="Calibri"/>
          <w:sz w:val="22"/>
          <w:szCs w:val="22"/>
          <w:lang w:val="es-ES_tradnl"/>
        </w:rPr>
        <w:t>Valuación de Bienes Adjudicados</w:t>
      </w:r>
      <w:bookmarkEnd w:id="45"/>
      <w:r w:rsidR="000F0845">
        <w:rPr>
          <w:rFonts w:ascii="Calibri" w:hAnsi="Calibri"/>
          <w:sz w:val="22"/>
          <w:szCs w:val="22"/>
          <w:lang w:val="es-ES_tradnl"/>
        </w:rPr>
        <w:t>.</w:t>
      </w:r>
    </w:p>
    <w:p w14:paraId="51C44B18"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Los bienes inmuebles recibidos en pago o adjudicados</w:t>
      </w:r>
      <w:r w:rsidR="00D42A1C" w:rsidRPr="002820EC">
        <w:rPr>
          <w:rFonts w:ascii="Calibri" w:hAnsi="Calibri" w:cs="Calibri"/>
          <w:sz w:val="22"/>
          <w:szCs w:val="22"/>
          <w:lang w:val="es-ES_tradnl"/>
        </w:rPr>
        <w:t>,</w:t>
      </w:r>
      <w:r w:rsidRPr="002820EC">
        <w:rPr>
          <w:rFonts w:ascii="Calibri" w:hAnsi="Calibri" w:cs="Calibri"/>
          <w:sz w:val="22"/>
          <w:szCs w:val="22"/>
          <w:lang w:val="es-ES_tradnl"/>
        </w:rPr>
        <w:t xml:space="preserve"> se valuarán en su totalidad por lo menos una vez </w:t>
      </w:r>
      <w:r w:rsidR="00B3107A" w:rsidRPr="002820EC">
        <w:rPr>
          <w:rFonts w:ascii="Calibri" w:hAnsi="Calibri" w:cs="Calibri"/>
          <w:sz w:val="22"/>
          <w:szCs w:val="22"/>
          <w:lang w:val="es-ES_tradnl"/>
        </w:rPr>
        <w:t>cada tres años</w:t>
      </w:r>
      <w:r w:rsidRPr="002820EC">
        <w:rPr>
          <w:rFonts w:ascii="Calibri" w:hAnsi="Calibri" w:cs="Calibri"/>
          <w:sz w:val="22"/>
          <w:szCs w:val="22"/>
          <w:lang w:val="es-ES_tradnl"/>
        </w:rPr>
        <w:t xml:space="preserve">, a menos que exista evidencia de que una pérdida por deterioro de valor ha ocurrido. </w:t>
      </w:r>
    </w:p>
    <w:p w14:paraId="7281B5C1"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La valuación de dichos bienes deberá realizarse sobre la estimación del valor de realización de conformidad con la normativa que regula la materia de peritos valuadores que prestan servicios a las instituciones de Microfinanzas</w:t>
      </w:r>
    </w:p>
    <w:p w14:paraId="752690D7"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Todos los bienes cuyo valor contable sea mayor al equivalente en moneda nacional o moneda extranjera de </w:t>
      </w:r>
      <w:r w:rsidR="00EB4715" w:rsidRPr="002820EC">
        <w:rPr>
          <w:rFonts w:ascii="Calibri" w:hAnsi="Calibri" w:cs="Calibri"/>
          <w:sz w:val="22"/>
          <w:szCs w:val="22"/>
          <w:lang w:val="es-ES_tradnl"/>
        </w:rPr>
        <w:t xml:space="preserve">veinticinco </w:t>
      </w:r>
      <w:r w:rsidRPr="002820EC">
        <w:rPr>
          <w:rFonts w:ascii="Calibri" w:hAnsi="Calibri" w:cs="Calibri"/>
          <w:sz w:val="22"/>
          <w:szCs w:val="22"/>
          <w:lang w:val="es-ES_tradnl"/>
        </w:rPr>
        <w:t>mil dólares (US$</w:t>
      </w:r>
      <w:r w:rsidR="00EB4715" w:rsidRPr="002820EC">
        <w:rPr>
          <w:rFonts w:ascii="Calibri" w:hAnsi="Calibri" w:cs="Calibri"/>
          <w:sz w:val="22"/>
          <w:szCs w:val="22"/>
          <w:lang w:val="es-ES_tradnl"/>
        </w:rPr>
        <w:t>25</w:t>
      </w:r>
      <w:r w:rsidRPr="002820EC">
        <w:rPr>
          <w:rFonts w:ascii="Calibri" w:hAnsi="Calibri" w:cs="Calibri"/>
          <w:sz w:val="22"/>
          <w:szCs w:val="22"/>
          <w:lang w:val="es-ES_tradnl"/>
        </w:rPr>
        <w:t>,000.00), deberán contar con valuaciones realizadas por peritos valuadores independientes de la institución financiera, debidamente inscritos en el Registro de Peritos Valuadores de la CONAMI</w:t>
      </w:r>
      <w:r w:rsidR="00D22C06" w:rsidRPr="002820EC">
        <w:rPr>
          <w:rFonts w:ascii="Calibri" w:hAnsi="Calibri" w:cs="Calibri"/>
          <w:sz w:val="22"/>
          <w:szCs w:val="22"/>
          <w:lang w:val="es-ES_tradnl"/>
        </w:rPr>
        <w:t>.</w:t>
      </w:r>
    </w:p>
    <w:p w14:paraId="638F7F51" w14:textId="736E998C"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Las valuaciones y antecedentes de respaldo deberán estar a disposición del Presidente</w:t>
      </w:r>
      <w:r w:rsidR="00713872" w:rsidRPr="002820EC">
        <w:rPr>
          <w:rFonts w:ascii="Calibri" w:hAnsi="Calibri" w:cs="Calibri"/>
          <w:sz w:val="22"/>
          <w:szCs w:val="22"/>
          <w:lang w:val="es-ES_tradnl"/>
        </w:rPr>
        <w:t xml:space="preserve"> Ejecutivo</w:t>
      </w:r>
      <w:r w:rsidRPr="002820EC">
        <w:rPr>
          <w:rFonts w:ascii="Calibri" w:hAnsi="Calibri" w:cs="Calibri"/>
          <w:sz w:val="22"/>
          <w:szCs w:val="22"/>
          <w:lang w:val="es-ES_tradnl"/>
        </w:rPr>
        <w:t xml:space="preserve"> para su revisión.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informar, mediante listado detallado </w:t>
      </w:r>
      <w:r w:rsidR="00713872" w:rsidRPr="002820EC">
        <w:rPr>
          <w:rFonts w:ascii="Calibri" w:hAnsi="Calibri" w:cs="Calibri"/>
          <w:sz w:val="22"/>
          <w:szCs w:val="22"/>
          <w:lang w:val="es-ES_tradnl"/>
        </w:rPr>
        <w:t>semestralmente</w:t>
      </w:r>
      <w:r w:rsidRPr="002820EC">
        <w:rPr>
          <w:rFonts w:ascii="Calibri" w:hAnsi="Calibri" w:cs="Calibri"/>
          <w:sz w:val="22"/>
          <w:szCs w:val="22"/>
          <w:lang w:val="es-ES_tradnl"/>
        </w:rPr>
        <w:t xml:space="preserve">, la totalidad de los bienes recibidos </w:t>
      </w:r>
      <w:r w:rsidRPr="002820EC">
        <w:rPr>
          <w:rFonts w:ascii="Calibri" w:hAnsi="Calibri" w:cs="Calibri"/>
          <w:sz w:val="22"/>
          <w:szCs w:val="22"/>
          <w:lang w:val="es-ES_tradnl"/>
        </w:rPr>
        <w:lastRenderedPageBreak/>
        <w:t xml:space="preserve">en pago o adjudicados y sus respectivos montos contabilizados. Los bienes inmuebles que se incluyan en el referido listado, deberán reflejarse de forma indefinida, en tanto no se realice la venta de los mismos. </w:t>
      </w:r>
    </w:p>
    <w:p w14:paraId="13141FF8" w14:textId="77777777" w:rsidR="00131349" w:rsidRPr="002820EC" w:rsidRDefault="00131349" w:rsidP="00131349">
      <w:pPr>
        <w:pStyle w:val="Default"/>
        <w:rPr>
          <w:rFonts w:ascii="Calibri" w:hAnsi="Calibri" w:cs="Calibri"/>
          <w:sz w:val="22"/>
          <w:szCs w:val="22"/>
          <w:lang w:val="es-ES_tradnl"/>
        </w:rPr>
      </w:pPr>
    </w:p>
    <w:p w14:paraId="061B22E5" w14:textId="61CFBEF9" w:rsidR="00131349" w:rsidRPr="002820EC" w:rsidRDefault="003027FB" w:rsidP="008B35A3">
      <w:pPr>
        <w:pStyle w:val="Ttulo1"/>
        <w:numPr>
          <w:ilvl w:val="0"/>
          <w:numId w:val="0"/>
        </w:numPr>
        <w:ind w:left="360" w:hanging="360"/>
        <w:rPr>
          <w:rFonts w:ascii="Calibri" w:hAnsi="Calibri"/>
          <w:sz w:val="22"/>
          <w:szCs w:val="22"/>
          <w:lang w:val="es-ES_tradnl"/>
        </w:rPr>
      </w:pPr>
      <w:bookmarkStart w:id="46" w:name="_Toc369273968"/>
      <w:r w:rsidRPr="002820EC">
        <w:rPr>
          <w:rFonts w:ascii="Calibri" w:hAnsi="Calibri"/>
          <w:sz w:val="22"/>
          <w:szCs w:val="22"/>
          <w:lang w:val="es-ES_tradnl"/>
        </w:rPr>
        <w:t xml:space="preserve">Artículo </w:t>
      </w:r>
      <w:r w:rsidR="00220D51">
        <w:rPr>
          <w:rFonts w:ascii="Calibri" w:hAnsi="Calibri"/>
          <w:sz w:val="22"/>
          <w:szCs w:val="22"/>
          <w:lang w:val="es-ES_tradnl"/>
        </w:rPr>
        <w:t>55</w:t>
      </w:r>
      <w:r w:rsidRPr="002820EC">
        <w:rPr>
          <w:rFonts w:ascii="Calibri" w:hAnsi="Calibri"/>
          <w:sz w:val="22"/>
          <w:szCs w:val="22"/>
          <w:lang w:val="es-ES_tradnl"/>
        </w:rPr>
        <w:t xml:space="preserve">.- </w:t>
      </w:r>
      <w:r w:rsidR="00131349" w:rsidRPr="002820EC">
        <w:rPr>
          <w:rFonts w:ascii="Calibri" w:hAnsi="Calibri"/>
          <w:sz w:val="22"/>
          <w:szCs w:val="22"/>
          <w:lang w:val="es-ES_tradnl"/>
        </w:rPr>
        <w:t>Reversión de Provisiones Constituidas</w:t>
      </w:r>
      <w:bookmarkEnd w:id="46"/>
      <w:r w:rsidR="000F0845">
        <w:rPr>
          <w:rFonts w:ascii="Calibri" w:hAnsi="Calibri"/>
          <w:sz w:val="22"/>
          <w:szCs w:val="22"/>
          <w:lang w:val="es-ES_tradnl"/>
        </w:rPr>
        <w:t>.</w:t>
      </w:r>
    </w:p>
    <w:p w14:paraId="5A166EB3"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Las provisiones constituidas podrán revertirse una vez que se efectúe la venta del bien respectivo, considerando previamente contra estas provisiones, las posibles pérdidas que se determinen por efecto de disminución del valor del bien al momento de la venta. Si el bien se vende por mayor valor, tanto el exceso del valor de la venta, como las provisiones constituidas</w:t>
      </w:r>
      <w:r w:rsidR="00051E92" w:rsidRPr="002820EC">
        <w:rPr>
          <w:rFonts w:ascii="Calibri" w:hAnsi="Calibri" w:cs="Calibri"/>
          <w:sz w:val="22"/>
          <w:szCs w:val="22"/>
          <w:lang w:val="es-ES_tradnl"/>
        </w:rPr>
        <w:t>,</w:t>
      </w:r>
      <w:r w:rsidRPr="002820EC">
        <w:rPr>
          <w:rFonts w:ascii="Calibri" w:hAnsi="Calibri" w:cs="Calibri"/>
          <w:sz w:val="22"/>
          <w:szCs w:val="22"/>
          <w:lang w:val="es-ES_tradnl"/>
        </w:rPr>
        <w:t xml:space="preserve"> deberán registrarse como ingreso</w:t>
      </w:r>
      <w:r w:rsidR="00346067" w:rsidRPr="002820EC">
        <w:rPr>
          <w:rFonts w:ascii="Calibri" w:hAnsi="Calibri" w:cs="Calibri"/>
          <w:sz w:val="22"/>
          <w:szCs w:val="22"/>
          <w:lang w:val="es-ES_tradnl"/>
        </w:rPr>
        <w:t>, cuando se encuentre totalmente pagado.</w:t>
      </w:r>
    </w:p>
    <w:p w14:paraId="29A1BC1E" w14:textId="77777777" w:rsidR="00131349" w:rsidRPr="002820EC" w:rsidRDefault="00131349" w:rsidP="00131349">
      <w:pPr>
        <w:pStyle w:val="Default"/>
        <w:jc w:val="both"/>
        <w:rPr>
          <w:rFonts w:ascii="Calibri" w:hAnsi="Calibri" w:cs="Calibri"/>
          <w:sz w:val="22"/>
          <w:szCs w:val="22"/>
          <w:lang w:val="es-ES_tradnl"/>
        </w:rPr>
      </w:pPr>
    </w:p>
    <w:p w14:paraId="3CBAA4BD" w14:textId="77777777" w:rsidR="00131349" w:rsidRPr="002820EC" w:rsidRDefault="00131349" w:rsidP="00131349">
      <w:pPr>
        <w:pStyle w:val="Default"/>
        <w:ind w:left="567" w:right="567"/>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CAPÍTULO XIV</w:t>
      </w:r>
    </w:p>
    <w:p w14:paraId="5F4EB855" w14:textId="77777777" w:rsidR="00131349" w:rsidRPr="002820EC" w:rsidRDefault="00131349" w:rsidP="00131349">
      <w:pPr>
        <w:pStyle w:val="Default"/>
        <w:ind w:left="567" w:right="567"/>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CONTABILIZACIÓN DE PRÉSTAMOS VENCIDOS, RECONOCIMIENTO Y/O REVERSIÓN DE INTERESES DE LOS MISMOS, SANEAMIENTO DE SALDOS</w:t>
      </w:r>
    </w:p>
    <w:p w14:paraId="6A026E44" w14:textId="4148AA5F" w:rsidR="00131349" w:rsidRPr="002820EC" w:rsidRDefault="00B166D6" w:rsidP="008B35A3">
      <w:pPr>
        <w:pStyle w:val="Ttulo1"/>
        <w:numPr>
          <w:ilvl w:val="0"/>
          <w:numId w:val="0"/>
        </w:numPr>
        <w:ind w:left="360" w:hanging="360"/>
        <w:jc w:val="both"/>
        <w:rPr>
          <w:rFonts w:ascii="Calibri" w:hAnsi="Calibri"/>
          <w:sz w:val="22"/>
          <w:szCs w:val="22"/>
          <w:lang w:val="es-ES_tradnl"/>
        </w:rPr>
      </w:pPr>
      <w:bookmarkStart w:id="47" w:name="_Toc369273969"/>
      <w:r w:rsidRPr="002820EC">
        <w:rPr>
          <w:rFonts w:ascii="Calibri" w:hAnsi="Calibri"/>
          <w:sz w:val="22"/>
          <w:szCs w:val="22"/>
          <w:lang w:val="es-ES_tradnl"/>
        </w:rPr>
        <w:t xml:space="preserve">Artículo </w:t>
      </w:r>
      <w:r w:rsidR="00220D51">
        <w:rPr>
          <w:rFonts w:ascii="Calibri" w:hAnsi="Calibri"/>
          <w:sz w:val="22"/>
          <w:szCs w:val="22"/>
          <w:lang w:val="es-ES_tradnl"/>
        </w:rPr>
        <w:t>56</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Préstamos de un solo </w:t>
      </w:r>
      <w:r w:rsidR="003D20C9" w:rsidRPr="002820EC">
        <w:rPr>
          <w:rFonts w:ascii="Calibri" w:hAnsi="Calibri"/>
          <w:sz w:val="22"/>
          <w:szCs w:val="22"/>
          <w:lang w:val="es-ES_tradnl"/>
        </w:rPr>
        <w:t>v</w:t>
      </w:r>
      <w:r w:rsidR="00131349" w:rsidRPr="002820EC">
        <w:rPr>
          <w:rFonts w:ascii="Calibri" w:hAnsi="Calibri"/>
          <w:sz w:val="22"/>
          <w:szCs w:val="22"/>
          <w:lang w:val="es-ES_tradnl"/>
        </w:rPr>
        <w:t>encimiento.</w:t>
      </w:r>
      <w:bookmarkEnd w:id="47"/>
    </w:p>
    <w:p w14:paraId="7A4D1B4A"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Los créditos que no hubieran sido pagados en su fecha de vencimiento, se trasladarán a vencidos a los treinta y un (31) días, contados desde la fecha de vencimiento. </w:t>
      </w:r>
    </w:p>
    <w:p w14:paraId="7B1CD7FF" w14:textId="79DE3AC8" w:rsidR="00131349" w:rsidRPr="002820EC" w:rsidRDefault="00B166D6" w:rsidP="008B35A3">
      <w:pPr>
        <w:pStyle w:val="Ttulo1"/>
        <w:numPr>
          <w:ilvl w:val="0"/>
          <w:numId w:val="0"/>
        </w:numPr>
        <w:ind w:left="360" w:hanging="360"/>
        <w:jc w:val="both"/>
        <w:rPr>
          <w:rFonts w:ascii="Calibri" w:hAnsi="Calibri"/>
          <w:sz w:val="22"/>
          <w:szCs w:val="22"/>
          <w:lang w:val="es-ES_tradnl"/>
        </w:rPr>
      </w:pPr>
      <w:bookmarkStart w:id="48" w:name="_Toc369273970"/>
      <w:r w:rsidRPr="002820EC">
        <w:rPr>
          <w:rFonts w:ascii="Calibri" w:hAnsi="Calibri"/>
          <w:sz w:val="22"/>
          <w:szCs w:val="22"/>
          <w:lang w:val="es-ES_tradnl"/>
        </w:rPr>
        <w:t xml:space="preserve">Artículo </w:t>
      </w:r>
      <w:r w:rsidR="00220D51">
        <w:rPr>
          <w:rFonts w:ascii="Calibri" w:hAnsi="Calibri"/>
          <w:sz w:val="22"/>
          <w:szCs w:val="22"/>
          <w:lang w:val="es-ES_tradnl"/>
        </w:rPr>
        <w:t>57</w:t>
      </w:r>
      <w:r w:rsidRPr="002820EC">
        <w:rPr>
          <w:rFonts w:ascii="Calibri" w:hAnsi="Calibri"/>
          <w:sz w:val="22"/>
          <w:szCs w:val="22"/>
          <w:lang w:val="es-ES_tradnl"/>
        </w:rPr>
        <w:t xml:space="preserve">.- </w:t>
      </w:r>
      <w:r w:rsidR="00131349" w:rsidRPr="002820EC">
        <w:rPr>
          <w:rFonts w:ascii="Calibri" w:hAnsi="Calibri"/>
          <w:sz w:val="22"/>
          <w:szCs w:val="22"/>
          <w:lang w:val="es-ES_tradnl"/>
        </w:rPr>
        <w:t>Préstamos pagaderos en cuotas</w:t>
      </w:r>
      <w:bookmarkEnd w:id="48"/>
      <w:r w:rsidR="000F0845">
        <w:rPr>
          <w:rFonts w:ascii="Calibri" w:hAnsi="Calibri"/>
          <w:sz w:val="22"/>
          <w:szCs w:val="22"/>
          <w:lang w:val="es-ES_tradnl"/>
        </w:rPr>
        <w:t>.</w:t>
      </w:r>
    </w:p>
    <w:p w14:paraId="1C97440E"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Los crédito</w:t>
      </w:r>
      <w:r w:rsidR="00BF5CA3" w:rsidRPr="002820EC">
        <w:rPr>
          <w:rFonts w:ascii="Calibri" w:hAnsi="Calibri" w:cs="Calibri"/>
          <w:sz w:val="22"/>
          <w:szCs w:val="22"/>
          <w:lang w:val="es-ES_tradnl"/>
        </w:rPr>
        <w:t>s</w:t>
      </w:r>
      <w:r w:rsidRPr="002820EC">
        <w:rPr>
          <w:rFonts w:ascii="Calibri" w:hAnsi="Calibri" w:cs="Calibri"/>
          <w:sz w:val="22"/>
          <w:szCs w:val="22"/>
          <w:lang w:val="es-ES_tradnl"/>
        </w:rPr>
        <w:t xml:space="preserve"> pagaderos en cuotas mensuales, trimestrales, semestrales, anuales, entre otras, que no hubieran sido pagados en su fecha de vencimiento, se trasladarán a vencidos a </w:t>
      </w:r>
      <w:r w:rsidR="00D7322B" w:rsidRPr="002820EC">
        <w:rPr>
          <w:rFonts w:ascii="Calibri" w:hAnsi="Calibri" w:cs="Calibri"/>
          <w:sz w:val="22"/>
          <w:szCs w:val="22"/>
          <w:lang w:val="es-ES_tradnl"/>
        </w:rPr>
        <w:t>los noventa</w:t>
      </w:r>
      <w:r w:rsidR="00BF5CA3" w:rsidRPr="002820EC">
        <w:rPr>
          <w:rFonts w:ascii="Calibri" w:hAnsi="Calibri" w:cs="Calibri"/>
          <w:sz w:val="22"/>
          <w:szCs w:val="22"/>
          <w:lang w:val="es-ES_tradnl"/>
        </w:rPr>
        <w:t xml:space="preserve"> y un </w:t>
      </w:r>
      <w:r w:rsidRPr="002820EC">
        <w:rPr>
          <w:rFonts w:ascii="Calibri" w:hAnsi="Calibri" w:cs="Calibri"/>
          <w:sz w:val="22"/>
          <w:szCs w:val="22"/>
          <w:lang w:val="es-ES_tradnl"/>
        </w:rPr>
        <w:t xml:space="preserve">(91) días, contados desde la fecha de vencimiento de la primera cuota no pagada. </w:t>
      </w:r>
    </w:p>
    <w:p w14:paraId="721A8EA5" w14:textId="5D82132D" w:rsidR="00131349" w:rsidRPr="002820EC" w:rsidRDefault="00B166D6" w:rsidP="008B35A3">
      <w:pPr>
        <w:pStyle w:val="Ttulo1"/>
        <w:numPr>
          <w:ilvl w:val="0"/>
          <w:numId w:val="0"/>
        </w:numPr>
        <w:ind w:left="360" w:hanging="360"/>
        <w:rPr>
          <w:rFonts w:ascii="Calibri" w:hAnsi="Calibri"/>
          <w:sz w:val="22"/>
          <w:szCs w:val="22"/>
          <w:lang w:val="es-ES_tradnl"/>
        </w:rPr>
      </w:pPr>
      <w:bookmarkStart w:id="49" w:name="_Toc369273971"/>
      <w:r w:rsidRPr="002820EC">
        <w:rPr>
          <w:rFonts w:ascii="Calibri" w:hAnsi="Calibri"/>
          <w:sz w:val="22"/>
          <w:szCs w:val="22"/>
          <w:lang w:val="es-ES_tradnl"/>
        </w:rPr>
        <w:t xml:space="preserve">Artículo </w:t>
      </w:r>
      <w:r w:rsidR="00220D51">
        <w:rPr>
          <w:rFonts w:ascii="Calibri" w:hAnsi="Calibri"/>
          <w:sz w:val="22"/>
          <w:szCs w:val="22"/>
          <w:lang w:val="es-ES_tradnl"/>
        </w:rPr>
        <w:t>58</w:t>
      </w:r>
      <w:r w:rsidRPr="002820EC">
        <w:rPr>
          <w:rFonts w:ascii="Calibri" w:hAnsi="Calibri"/>
          <w:sz w:val="22"/>
          <w:szCs w:val="22"/>
          <w:lang w:val="es-ES_tradnl"/>
        </w:rPr>
        <w:t xml:space="preserve">.- </w:t>
      </w:r>
      <w:r w:rsidR="00131349" w:rsidRPr="002820EC">
        <w:rPr>
          <w:rFonts w:ascii="Calibri" w:hAnsi="Calibri"/>
          <w:sz w:val="22"/>
          <w:szCs w:val="22"/>
          <w:lang w:val="es-ES_tradnl"/>
        </w:rPr>
        <w:t>Suspensión y Reversión de Rendimientos Financieros</w:t>
      </w:r>
      <w:bookmarkEnd w:id="49"/>
      <w:r w:rsidR="000F0845">
        <w:rPr>
          <w:rFonts w:ascii="Calibri" w:hAnsi="Calibri"/>
          <w:sz w:val="22"/>
          <w:szCs w:val="22"/>
          <w:lang w:val="es-ES_tradnl"/>
        </w:rPr>
        <w:t>.</w:t>
      </w:r>
    </w:p>
    <w:p w14:paraId="7FDF4DAB"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 </w:t>
      </w:r>
      <w:proofErr w:type="spellStart"/>
      <w:r w:rsidRPr="002820EC">
        <w:rPr>
          <w:rFonts w:ascii="Calibri" w:hAnsi="Calibri" w:cs="Calibri"/>
          <w:sz w:val="22"/>
          <w:szCs w:val="22"/>
          <w:lang w:val="es-ES_tradnl"/>
        </w:rPr>
        <w:t>causació</w:t>
      </w:r>
      <w:r w:rsidR="000F66A4" w:rsidRPr="002820EC">
        <w:rPr>
          <w:rFonts w:ascii="Calibri" w:hAnsi="Calibri" w:cs="Calibri"/>
          <w:sz w:val="22"/>
          <w:szCs w:val="22"/>
          <w:lang w:val="es-ES_tradnl"/>
        </w:rPr>
        <w:t>n</w:t>
      </w:r>
      <w:proofErr w:type="spellEnd"/>
      <w:r w:rsidRPr="002820EC">
        <w:rPr>
          <w:rFonts w:ascii="Calibri" w:hAnsi="Calibri" w:cs="Calibri"/>
          <w:sz w:val="22"/>
          <w:szCs w:val="22"/>
          <w:lang w:val="es-ES_tradnl"/>
        </w:rPr>
        <w:t xml:space="preserve"> de los rendimientos financieros se efectuará y/o suspenderá</w:t>
      </w:r>
      <w:r w:rsidR="004A5FA0" w:rsidRPr="002820EC">
        <w:rPr>
          <w:rFonts w:ascii="Calibri" w:hAnsi="Calibri" w:cs="Calibri"/>
          <w:sz w:val="22"/>
          <w:szCs w:val="22"/>
          <w:lang w:val="es-ES_tradnl"/>
        </w:rPr>
        <w:t>,</w:t>
      </w:r>
      <w:r w:rsidRPr="002820EC">
        <w:rPr>
          <w:rFonts w:ascii="Calibri" w:hAnsi="Calibri" w:cs="Calibri"/>
          <w:sz w:val="22"/>
          <w:szCs w:val="22"/>
          <w:lang w:val="es-ES_tradnl"/>
        </w:rPr>
        <w:t xml:space="preserve"> el día que se traslada el crédito a situación de vencido, simultáneamente se sanearán los intereses acumulados a esa fecha. Para aquellos deudores que se clasifiquen en categorías D o E, aunque no posean créditos vencidos, éstos dejarán de reconocer ingresos por concepto de intereses y comisiones devengadas y efectuar el saneamiento de los intereses y/o comisiones acumulados hasta ese momento. </w:t>
      </w:r>
    </w:p>
    <w:p w14:paraId="34B39188" w14:textId="62267D63" w:rsidR="00131349" w:rsidRPr="002820EC" w:rsidRDefault="00B166D6" w:rsidP="008B35A3">
      <w:pPr>
        <w:pStyle w:val="Ttulo1"/>
        <w:numPr>
          <w:ilvl w:val="0"/>
          <w:numId w:val="0"/>
        </w:numPr>
        <w:ind w:left="360" w:hanging="360"/>
        <w:rPr>
          <w:rFonts w:ascii="Calibri" w:hAnsi="Calibri"/>
          <w:sz w:val="22"/>
          <w:szCs w:val="22"/>
          <w:lang w:val="es-ES_tradnl"/>
        </w:rPr>
      </w:pPr>
      <w:bookmarkStart w:id="50" w:name="_Toc369273972"/>
      <w:r w:rsidRPr="002820EC">
        <w:rPr>
          <w:rFonts w:ascii="Calibri" w:hAnsi="Calibri"/>
          <w:sz w:val="22"/>
          <w:szCs w:val="22"/>
          <w:lang w:val="es-ES_tradnl"/>
        </w:rPr>
        <w:t xml:space="preserve">Artículo </w:t>
      </w:r>
      <w:r w:rsidR="00220D51">
        <w:rPr>
          <w:rFonts w:ascii="Calibri" w:hAnsi="Calibri"/>
          <w:sz w:val="22"/>
          <w:szCs w:val="22"/>
          <w:lang w:val="es-ES_tradnl"/>
        </w:rPr>
        <w:t>59</w:t>
      </w:r>
      <w:r w:rsidRPr="002820EC">
        <w:rPr>
          <w:rFonts w:ascii="Calibri" w:hAnsi="Calibri"/>
          <w:sz w:val="22"/>
          <w:szCs w:val="22"/>
          <w:lang w:val="es-ES_tradnl"/>
        </w:rPr>
        <w:t xml:space="preserve">.- </w:t>
      </w:r>
      <w:r w:rsidR="00131349" w:rsidRPr="002820EC">
        <w:rPr>
          <w:rFonts w:ascii="Calibri" w:hAnsi="Calibri"/>
          <w:sz w:val="22"/>
          <w:szCs w:val="22"/>
          <w:lang w:val="es-ES_tradnl"/>
        </w:rPr>
        <w:t>Saneamiento</w:t>
      </w:r>
      <w:bookmarkEnd w:id="50"/>
      <w:r w:rsidR="000F0845">
        <w:rPr>
          <w:rFonts w:ascii="Calibri" w:hAnsi="Calibri"/>
          <w:sz w:val="22"/>
          <w:szCs w:val="22"/>
          <w:lang w:val="es-ES_tradnl"/>
        </w:rPr>
        <w:t>.</w:t>
      </w:r>
    </w:p>
    <w:p w14:paraId="67E2E459"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Todos los créditos deberán ser saneados conforme a lo establecido en el respectivo Manual Único de Cuentas (MUC), en los días de mora detallados a </w:t>
      </w:r>
      <w:r w:rsidR="009D406B" w:rsidRPr="002820EC">
        <w:rPr>
          <w:rFonts w:ascii="Calibri" w:hAnsi="Calibri" w:cs="Calibri"/>
          <w:sz w:val="22"/>
          <w:szCs w:val="22"/>
          <w:lang w:val="es-ES_tradnl"/>
        </w:rPr>
        <w:t>c</w:t>
      </w:r>
      <w:r w:rsidRPr="002820EC">
        <w:rPr>
          <w:rFonts w:ascii="Calibri" w:hAnsi="Calibri" w:cs="Calibri"/>
          <w:sz w:val="22"/>
          <w:szCs w:val="22"/>
          <w:lang w:val="es-ES_tradnl"/>
        </w:rPr>
        <w:t>ontinuación:</w:t>
      </w:r>
    </w:p>
    <w:p w14:paraId="065F114A" w14:textId="77777777" w:rsidR="00131349" w:rsidRPr="002820EC" w:rsidRDefault="00131349" w:rsidP="00131349">
      <w:pPr>
        <w:pStyle w:val="Default"/>
        <w:spacing w:before="120"/>
        <w:jc w:val="both"/>
        <w:rPr>
          <w:rFonts w:ascii="Calibri" w:hAnsi="Calibri" w:cs="Calibri"/>
          <w:sz w:val="22"/>
          <w:szCs w:val="22"/>
          <w:lang w:val="es-ES_tradnl"/>
        </w:rPr>
      </w:pPr>
    </w:p>
    <w:tbl>
      <w:tblPr>
        <w:tblStyle w:val="Tablaconcuadrcula"/>
        <w:tblW w:w="6804" w:type="dxa"/>
        <w:tblInd w:w="1413" w:type="dxa"/>
        <w:tblLook w:val="04A0" w:firstRow="1" w:lastRow="0" w:firstColumn="1" w:lastColumn="0" w:noHBand="0" w:noVBand="1"/>
      </w:tblPr>
      <w:tblGrid>
        <w:gridCol w:w="2693"/>
        <w:gridCol w:w="4111"/>
      </w:tblGrid>
      <w:tr w:rsidR="00131349" w:rsidRPr="00D77886" w14:paraId="72B983F1" w14:textId="77777777" w:rsidTr="00941735">
        <w:trPr>
          <w:trHeight w:val="341"/>
        </w:trPr>
        <w:tc>
          <w:tcPr>
            <w:tcW w:w="2693" w:type="dxa"/>
          </w:tcPr>
          <w:p w14:paraId="0826E707" w14:textId="77777777" w:rsidR="00131349" w:rsidRPr="002820EC" w:rsidRDefault="00941735" w:rsidP="00FF79FA">
            <w:pPr>
              <w:pStyle w:val="Default"/>
              <w:spacing w:before="120"/>
              <w:jc w:val="center"/>
              <w:rPr>
                <w:rFonts w:ascii="Calibri" w:hAnsi="Calibri" w:cs="Calibri"/>
                <w:sz w:val="22"/>
                <w:szCs w:val="22"/>
                <w:lang w:val="es-ES_tradnl"/>
              </w:rPr>
            </w:pPr>
            <w:r>
              <w:rPr>
                <w:rFonts w:ascii="Calibri" w:hAnsi="Calibri" w:cs="Calibri"/>
                <w:sz w:val="22"/>
                <w:szCs w:val="22"/>
                <w:lang w:val="es-ES_tradnl"/>
              </w:rPr>
              <w:t>Tipo de Cartera</w:t>
            </w:r>
          </w:p>
        </w:tc>
        <w:tc>
          <w:tcPr>
            <w:tcW w:w="4111" w:type="dxa"/>
          </w:tcPr>
          <w:p w14:paraId="5779B249"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Días Máximo de Mora para Saneamiento</w:t>
            </w:r>
          </w:p>
        </w:tc>
      </w:tr>
      <w:tr w:rsidR="00131349" w:rsidRPr="002820EC" w14:paraId="5C8F4B50" w14:textId="77777777" w:rsidTr="00941735">
        <w:tc>
          <w:tcPr>
            <w:tcW w:w="2693" w:type="dxa"/>
          </w:tcPr>
          <w:p w14:paraId="5207A431" w14:textId="77777777" w:rsidR="00131349" w:rsidRPr="002820EC" w:rsidRDefault="00131349" w:rsidP="00FF79FA">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Microcréditos</w:t>
            </w:r>
          </w:p>
        </w:tc>
        <w:tc>
          <w:tcPr>
            <w:tcW w:w="4111" w:type="dxa"/>
          </w:tcPr>
          <w:p w14:paraId="0A32DE85"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360 Días</w:t>
            </w:r>
          </w:p>
        </w:tc>
      </w:tr>
      <w:tr w:rsidR="00131349" w:rsidRPr="002820EC" w14:paraId="6063F418" w14:textId="77777777" w:rsidTr="00941735">
        <w:tc>
          <w:tcPr>
            <w:tcW w:w="2693" w:type="dxa"/>
          </w:tcPr>
          <w:p w14:paraId="00492258" w14:textId="77777777" w:rsidR="00131349" w:rsidRPr="002820EC" w:rsidRDefault="00131349" w:rsidP="00FF79FA">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Personales</w:t>
            </w:r>
          </w:p>
        </w:tc>
        <w:tc>
          <w:tcPr>
            <w:tcW w:w="4111" w:type="dxa"/>
          </w:tcPr>
          <w:p w14:paraId="10B73B20" w14:textId="55E38E62" w:rsidR="00131349" w:rsidRPr="002820EC" w:rsidRDefault="003D2743" w:rsidP="003D2743">
            <w:pPr>
              <w:pStyle w:val="Default"/>
              <w:spacing w:before="120"/>
              <w:jc w:val="center"/>
              <w:rPr>
                <w:rFonts w:ascii="Calibri" w:hAnsi="Calibri" w:cs="Calibri"/>
                <w:sz w:val="22"/>
                <w:szCs w:val="22"/>
                <w:lang w:val="es-ES_tradnl"/>
              </w:rPr>
            </w:pPr>
            <w:r>
              <w:rPr>
                <w:rFonts w:ascii="Calibri" w:hAnsi="Calibri" w:cs="Calibri"/>
                <w:sz w:val="22"/>
                <w:szCs w:val="22"/>
                <w:lang w:val="es-ES_tradnl"/>
              </w:rPr>
              <w:t>360</w:t>
            </w:r>
            <w:r w:rsidR="00131349" w:rsidRPr="002820EC">
              <w:rPr>
                <w:rFonts w:ascii="Calibri" w:hAnsi="Calibri" w:cs="Calibri"/>
                <w:sz w:val="22"/>
                <w:szCs w:val="22"/>
                <w:lang w:val="es-ES_tradnl"/>
              </w:rPr>
              <w:t xml:space="preserve"> Días</w:t>
            </w:r>
          </w:p>
        </w:tc>
      </w:tr>
      <w:tr w:rsidR="00131349" w:rsidRPr="002820EC" w14:paraId="62AACAFB" w14:textId="77777777" w:rsidTr="00941735">
        <w:tc>
          <w:tcPr>
            <w:tcW w:w="2693" w:type="dxa"/>
          </w:tcPr>
          <w:p w14:paraId="75983123" w14:textId="77777777" w:rsidR="00131349" w:rsidRPr="002820EC" w:rsidRDefault="00131349" w:rsidP="00FF79FA">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lastRenderedPageBreak/>
              <w:t>Hipotecarios</w:t>
            </w:r>
            <w:r w:rsidR="009D406B" w:rsidRPr="002820EC">
              <w:rPr>
                <w:rFonts w:ascii="Calibri" w:hAnsi="Calibri" w:cs="Calibri"/>
                <w:sz w:val="22"/>
                <w:szCs w:val="22"/>
                <w:lang w:val="es-ES_tradnl"/>
              </w:rPr>
              <w:t xml:space="preserve"> </w:t>
            </w:r>
            <w:r w:rsidR="003028A2" w:rsidRPr="002820EC">
              <w:rPr>
                <w:rFonts w:ascii="Calibri" w:hAnsi="Calibri" w:cs="Calibri"/>
                <w:sz w:val="22"/>
                <w:szCs w:val="22"/>
                <w:lang w:val="es-ES_tradnl"/>
              </w:rPr>
              <w:t>para</w:t>
            </w:r>
            <w:r w:rsidR="009D406B" w:rsidRPr="002820EC">
              <w:rPr>
                <w:rFonts w:ascii="Calibri" w:hAnsi="Calibri" w:cs="Calibri"/>
                <w:sz w:val="22"/>
                <w:szCs w:val="22"/>
                <w:lang w:val="es-ES_tradnl"/>
              </w:rPr>
              <w:t xml:space="preserve"> vivienda</w:t>
            </w:r>
          </w:p>
        </w:tc>
        <w:tc>
          <w:tcPr>
            <w:tcW w:w="4111" w:type="dxa"/>
          </w:tcPr>
          <w:p w14:paraId="6AA1F7C2"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360 Días</w:t>
            </w:r>
          </w:p>
        </w:tc>
      </w:tr>
      <w:tr w:rsidR="00131349" w:rsidRPr="002820EC" w14:paraId="6BE1E8B2" w14:textId="77777777" w:rsidTr="00941735">
        <w:tc>
          <w:tcPr>
            <w:tcW w:w="2693" w:type="dxa"/>
          </w:tcPr>
          <w:p w14:paraId="4D39E28A" w14:textId="77777777" w:rsidR="00131349" w:rsidRPr="002820EC" w:rsidRDefault="003028A2" w:rsidP="00FF79FA">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CDE</w:t>
            </w:r>
          </w:p>
        </w:tc>
        <w:tc>
          <w:tcPr>
            <w:tcW w:w="4111" w:type="dxa"/>
          </w:tcPr>
          <w:p w14:paraId="40B49C6D"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360 Días</w:t>
            </w:r>
          </w:p>
        </w:tc>
      </w:tr>
    </w:tbl>
    <w:p w14:paraId="54A8F278" w14:textId="77777777" w:rsidR="00131349" w:rsidRPr="002820EC" w:rsidRDefault="00131349" w:rsidP="00131349">
      <w:pPr>
        <w:pStyle w:val="Default"/>
        <w:spacing w:before="120"/>
        <w:jc w:val="both"/>
        <w:rPr>
          <w:rFonts w:ascii="Calibri" w:hAnsi="Calibri" w:cs="Calibri"/>
          <w:sz w:val="22"/>
          <w:szCs w:val="22"/>
          <w:lang w:val="es-ES_tradnl"/>
        </w:rPr>
      </w:pPr>
    </w:p>
    <w:p w14:paraId="706ABE88" w14:textId="6B3D0BFF" w:rsidR="00131349"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Para efectos de control, la </w:t>
      </w:r>
      <w:r w:rsidR="00752A73" w:rsidRPr="002820EC">
        <w:rPr>
          <w:rFonts w:ascii="Calibri" w:hAnsi="Calibri" w:cs="Calibri"/>
          <w:sz w:val="22"/>
          <w:szCs w:val="22"/>
          <w:lang w:val="es-ES_tradnl"/>
        </w:rPr>
        <w:t>I</w:t>
      </w:r>
      <w:r w:rsidR="00C6369F">
        <w:rPr>
          <w:rFonts w:ascii="Calibri" w:hAnsi="Calibri" w:cs="Calibri"/>
          <w:sz w:val="22"/>
          <w:szCs w:val="22"/>
          <w:lang w:val="es-ES_tradnl"/>
        </w:rPr>
        <w:t>nstitución</w:t>
      </w:r>
      <w:r w:rsidR="00752A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mantener por un período no menor de cinco años, registros en </w:t>
      </w:r>
      <w:r w:rsidR="00327D4D" w:rsidRPr="002820EC">
        <w:rPr>
          <w:rFonts w:ascii="Calibri" w:hAnsi="Calibri" w:cs="Calibri"/>
          <w:sz w:val="22"/>
          <w:szCs w:val="22"/>
          <w:lang w:val="es-ES_tradnl"/>
        </w:rPr>
        <w:t>c</w:t>
      </w:r>
      <w:r w:rsidRPr="002820EC">
        <w:rPr>
          <w:rFonts w:ascii="Calibri" w:hAnsi="Calibri" w:cs="Calibri"/>
          <w:sz w:val="22"/>
          <w:szCs w:val="22"/>
          <w:lang w:val="es-ES_tradnl"/>
        </w:rPr>
        <w:t xml:space="preserve">uentas de </w:t>
      </w:r>
      <w:r w:rsidR="00327D4D" w:rsidRPr="002820EC">
        <w:rPr>
          <w:rFonts w:ascii="Calibri" w:hAnsi="Calibri" w:cs="Calibri"/>
          <w:sz w:val="22"/>
          <w:szCs w:val="22"/>
          <w:lang w:val="es-ES_tradnl"/>
        </w:rPr>
        <w:t>o</w:t>
      </w:r>
      <w:r w:rsidRPr="002820EC">
        <w:rPr>
          <w:rFonts w:ascii="Calibri" w:hAnsi="Calibri" w:cs="Calibri"/>
          <w:sz w:val="22"/>
          <w:szCs w:val="22"/>
          <w:lang w:val="es-ES_tradnl"/>
        </w:rPr>
        <w:t xml:space="preserve">rden de los saldos originados por los saneamientos efectuados. En caso de existir bienes inmuebles recibidos en pago o adjudicados conexos a créditos saneados, la </w:t>
      </w:r>
      <w:r w:rsidR="0050668D" w:rsidRPr="002820EC">
        <w:rPr>
          <w:rFonts w:ascii="Calibri" w:hAnsi="Calibri" w:cs="Calibri"/>
          <w:sz w:val="22"/>
          <w:szCs w:val="22"/>
          <w:lang w:val="es-ES_tradnl"/>
        </w:rPr>
        <w:t>I</w:t>
      </w:r>
      <w:r w:rsidR="00F563A4">
        <w:rPr>
          <w:rFonts w:ascii="Calibri" w:hAnsi="Calibri" w:cs="Calibri"/>
          <w:sz w:val="22"/>
          <w:szCs w:val="22"/>
          <w:lang w:val="es-ES_tradnl"/>
        </w:rPr>
        <w:t>nstitución</w:t>
      </w:r>
      <w:r w:rsidR="0050668D"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mantener los referidos registros en </w:t>
      </w:r>
      <w:r w:rsidR="00327D4D" w:rsidRPr="002820EC">
        <w:rPr>
          <w:rFonts w:ascii="Calibri" w:hAnsi="Calibri" w:cs="Calibri"/>
          <w:sz w:val="22"/>
          <w:szCs w:val="22"/>
          <w:lang w:val="es-ES_tradnl"/>
        </w:rPr>
        <w:t>c</w:t>
      </w:r>
      <w:r w:rsidRPr="002820EC">
        <w:rPr>
          <w:rFonts w:ascii="Calibri" w:hAnsi="Calibri" w:cs="Calibri"/>
          <w:sz w:val="22"/>
          <w:szCs w:val="22"/>
          <w:lang w:val="es-ES_tradnl"/>
        </w:rPr>
        <w:t xml:space="preserve">uentas de </w:t>
      </w:r>
      <w:r w:rsidR="00327D4D" w:rsidRPr="002820EC">
        <w:rPr>
          <w:rFonts w:ascii="Calibri" w:hAnsi="Calibri" w:cs="Calibri"/>
          <w:sz w:val="22"/>
          <w:szCs w:val="22"/>
          <w:lang w:val="es-ES_tradnl"/>
        </w:rPr>
        <w:t>o</w:t>
      </w:r>
      <w:r w:rsidRPr="002820EC">
        <w:rPr>
          <w:rFonts w:ascii="Calibri" w:hAnsi="Calibri" w:cs="Calibri"/>
          <w:sz w:val="22"/>
          <w:szCs w:val="22"/>
          <w:lang w:val="es-ES_tradnl"/>
        </w:rPr>
        <w:t>rden de forma indefinida, hasta que se realice la venta de los mismos.</w:t>
      </w:r>
    </w:p>
    <w:p w14:paraId="041E5CDF" w14:textId="6D403008" w:rsidR="00F563A4" w:rsidRDefault="00F563A4" w:rsidP="00131349">
      <w:pPr>
        <w:pStyle w:val="Default"/>
        <w:spacing w:before="120"/>
        <w:jc w:val="both"/>
        <w:rPr>
          <w:rFonts w:ascii="Calibri" w:hAnsi="Calibri" w:cs="Calibri"/>
          <w:sz w:val="22"/>
          <w:szCs w:val="22"/>
          <w:lang w:val="es-ES_tradnl"/>
        </w:rPr>
      </w:pPr>
      <w:r>
        <w:rPr>
          <w:rFonts w:ascii="Calibri" w:hAnsi="Calibri" w:cs="Calibri"/>
          <w:sz w:val="22"/>
          <w:szCs w:val="22"/>
          <w:lang w:val="es-ES_tradnl"/>
        </w:rPr>
        <w:t>Los créditos pueden ser saneados al final del mes en el que llegan a acumular los días para saneamiento.</w:t>
      </w:r>
    </w:p>
    <w:p w14:paraId="23BBD57E" w14:textId="77777777" w:rsidR="00F563A4" w:rsidRDefault="00F563A4" w:rsidP="00131349">
      <w:pPr>
        <w:pStyle w:val="Default"/>
        <w:spacing w:before="120"/>
        <w:jc w:val="both"/>
        <w:rPr>
          <w:rFonts w:ascii="Calibri" w:hAnsi="Calibri" w:cs="Calibri"/>
          <w:sz w:val="22"/>
          <w:szCs w:val="22"/>
          <w:lang w:val="es-ES_tradnl"/>
        </w:rPr>
      </w:pPr>
    </w:p>
    <w:p w14:paraId="4E0C4888" w14:textId="77777777" w:rsidR="00F563A4" w:rsidRPr="002820EC" w:rsidRDefault="00F563A4" w:rsidP="00131349">
      <w:pPr>
        <w:pStyle w:val="Default"/>
        <w:spacing w:before="120"/>
        <w:jc w:val="both"/>
        <w:rPr>
          <w:rFonts w:ascii="Calibri" w:hAnsi="Calibri" w:cs="Calibri"/>
          <w:sz w:val="22"/>
          <w:szCs w:val="22"/>
          <w:lang w:val="es-ES_tradnl"/>
        </w:rPr>
      </w:pPr>
    </w:p>
    <w:p w14:paraId="4A1C588C" w14:textId="77777777" w:rsidR="00131349" w:rsidRPr="002820EC" w:rsidRDefault="00131349" w:rsidP="00131349">
      <w:pPr>
        <w:pStyle w:val="Default"/>
        <w:spacing w:before="120"/>
        <w:jc w:val="both"/>
        <w:rPr>
          <w:rFonts w:ascii="Calibri" w:hAnsi="Calibri" w:cs="Calibri"/>
          <w:sz w:val="22"/>
          <w:szCs w:val="22"/>
          <w:lang w:val="es-ES_tradnl"/>
        </w:rPr>
      </w:pPr>
    </w:p>
    <w:p w14:paraId="3C7DD77D"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XV </w:t>
      </w:r>
    </w:p>
    <w:p w14:paraId="42C0AE14"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INFORMACIÓN MÍNIMA DE DEUDORES</w:t>
      </w:r>
    </w:p>
    <w:p w14:paraId="74E2FCAB" w14:textId="79A52936" w:rsidR="00131349" w:rsidRPr="002820EC" w:rsidRDefault="00B166D6" w:rsidP="008B35A3">
      <w:pPr>
        <w:pStyle w:val="Ttulo1"/>
        <w:numPr>
          <w:ilvl w:val="0"/>
          <w:numId w:val="0"/>
        </w:numPr>
        <w:ind w:left="360" w:hanging="360"/>
        <w:rPr>
          <w:rFonts w:ascii="Calibri" w:hAnsi="Calibri"/>
          <w:sz w:val="22"/>
          <w:szCs w:val="22"/>
          <w:lang w:val="es-ES_tradnl"/>
        </w:rPr>
      </w:pPr>
      <w:bookmarkStart w:id="51" w:name="_Toc369273973"/>
      <w:r w:rsidRPr="002820EC">
        <w:rPr>
          <w:rFonts w:ascii="Calibri" w:hAnsi="Calibri"/>
          <w:sz w:val="22"/>
          <w:szCs w:val="22"/>
          <w:lang w:val="es-ES_tradnl"/>
        </w:rPr>
        <w:t xml:space="preserve">Artículo </w:t>
      </w:r>
      <w:r w:rsidR="00220D51">
        <w:rPr>
          <w:rFonts w:ascii="Calibri" w:hAnsi="Calibri"/>
          <w:sz w:val="22"/>
          <w:szCs w:val="22"/>
          <w:lang w:val="es-ES_tradnl"/>
        </w:rPr>
        <w:t>60</w:t>
      </w:r>
      <w:r w:rsidRPr="002820EC">
        <w:rPr>
          <w:rFonts w:ascii="Calibri" w:hAnsi="Calibri"/>
          <w:sz w:val="22"/>
          <w:szCs w:val="22"/>
          <w:lang w:val="es-ES_tradnl"/>
        </w:rPr>
        <w:t xml:space="preserve">.- </w:t>
      </w:r>
      <w:r w:rsidR="00131349" w:rsidRPr="002820EC">
        <w:rPr>
          <w:rFonts w:ascii="Calibri" w:hAnsi="Calibri"/>
          <w:sz w:val="22"/>
          <w:szCs w:val="22"/>
          <w:lang w:val="es-ES_tradnl"/>
        </w:rPr>
        <w:t>Requerimiento de Información de los Deudores</w:t>
      </w:r>
      <w:bookmarkEnd w:id="51"/>
      <w:r w:rsidR="000F0845">
        <w:rPr>
          <w:rFonts w:ascii="Calibri" w:hAnsi="Calibri"/>
          <w:sz w:val="22"/>
          <w:szCs w:val="22"/>
          <w:lang w:val="es-ES_tradnl"/>
        </w:rPr>
        <w:t>.</w:t>
      </w:r>
    </w:p>
    <w:p w14:paraId="4304304B" w14:textId="0535B25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deberá requerir a sus clientes desde el momento que estos soliciten sus créditos y antes de aprobar la operación, la información necesaria de acuerdo al formato de “Información Mínima de Clientes Deudores de la Institución Debidamente Actualizada” </w:t>
      </w:r>
      <w:r w:rsidR="00F8406D" w:rsidRPr="002820EC">
        <w:rPr>
          <w:rFonts w:ascii="Calibri" w:hAnsi="Calibri" w:cs="Calibri"/>
          <w:sz w:val="22"/>
          <w:szCs w:val="22"/>
          <w:lang w:val="es-ES_tradnl"/>
        </w:rPr>
        <w:t>presentados</w:t>
      </w:r>
      <w:r w:rsidRPr="002820EC">
        <w:rPr>
          <w:rFonts w:ascii="Calibri" w:hAnsi="Calibri" w:cs="Calibri"/>
          <w:sz w:val="22"/>
          <w:szCs w:val="22"/>
          <w:lang w:val="es-ES_tradnl"/>
        </w:rPr>
        <w:t xml:space="preserve"> en el Anexo 2 de la presente norma, el cual es parte integrante de la misma. Así mismo los expedientes de crédito deben estar ordenados de acuerdo a las secciones referidas en el Anexo 1</w:t>
      </w:r>
      <w:r w:rsidR="00F8406D" w:rsidRPr="002820EC">
        <w:rPr>
          <w:rFonts w:ascii="Calibri" w:hAnsi="Calibri" w:cs="Calibri"/>
          <w:sz w:val="22"/>
          <w:szCs w:val="22"/>
          <w:lang w:val="es-ES_tradnl"/>
        </w:rPr>
        <w:t>.</w:t>
      </w:r>
    </w:p>
    <w:p w14:paraId="12BD96F9" w14:textId="78076894" w:rsidR="00131349" w:rsidRPr="002820EC" w:rsidRDefault="00B166D6" w:rsidP="008B35A3">
      <w:pPr>
        <w:pStyle w:val="Ttulo1"/>
        <w:numPr>
          <w:ilvl w:val="0"/>
          <w:numId w:val="0"/>
        </w:numPr>
        <w:ind w:left="360" w:hanging="360"/>
        <w:rPr>
          <w:rFonts w:ascii="Calibri" w:hAnsi="Calibri"/>
          <w:sz w:val="22"/>
          <w:szCs w:val="22"/>
          <w:lang w:val="es-ES_tradnl"/>
        </w:rPr>
      </w:pPr>
      <w:bookmarkStart w:id="52" w:name="_Toc369273974"/>
      <w:r w:rsidRPr="002820EC">
        <w:rPr>
          <w:rFonts w:ascii="Calibri" w:hAnsi="Calibri"/>
          <w:sz w:val="22"/>
          <w:szCs w:val="22"/>
          <w:lang w:val="es-ES_tradnl"/>
        </w:rPr>
        <w:t xml:space="preserve">Artículo </w:t>
      </w:r>
      <w:r w:rsidR="00220D51">
        <w:rPr>
          <w:rFonts w:ascii="Calibri" w:hAnsi="Calibri"/>
          <w:sz w:val="22"/>
          <w:szCs w:val="22"/>
          <w:lang w:val="es-ES_tradnl"/>
        </w:rPr>
        <w:t>61</w:t>
      </w:r>
      <w:r w:rsidRPr="002820EC">
        <w:rPr>
          <w:rFonts w:ascii="Calibri" w:hAnsi="Calibri"/>
          <w:sz w:val="22"/>
          <w:szCs w:val="22"/>
          <w:lang w:val="es-ES_tradnl"/>
        </w:rPr>
        <w:t xml:space="preserve">.- </w:t>
      </w:r>
      <w:r w:rsidR="00131349" w:rsidRPr="002820EC">
        <w:rPr>
          <w:rFonts w:ascii="Calibri" w:hAnsi="Calibri"/>
          <w:sz w:val="22"/>
          <w:szCs w:val="22"/>
          <w:lang w:val="es-ES_tradnl"/>
        </w:rPr>
        <w:t>Actualización y Análisis de Información.</w:t>
      </w:r>
      <w:bookmarkEnd w:id="52"/>
    </w:p>
    <w:p w14:paraId="0E558D40" w14:textId="7FCB69B8"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La información requerida para los créditos debe estar permanentemente actualizada y analizada </w:t>
      </w:r>
      <w:r w:rsidR="00D351FA">
        <w:rPr>
          <w:rFonts w:ascii="Calibri" w:hAnsi="Calibri" w:cs="Calibri"/>
          <w:sz w:val="22"/>
          <w:szCs w:val="22"/>
          <w:lang w:val="es-ES_tradnl"/>
        </w:rPr>
        <w:t>con una periodicidad máxima de doce (12) meses</w:t>
      </w:r>
      <w:r w:rsidRPr="002820EC">
        <w:rPr>
          <w:rFonts w:ascii="Calibri" w:hAnsi="Calibri" w:cs="Calibri"/>
          <w:sz w:val="22"/>
          <w:szCs w:val="22"/>
          <w:lang w:val="es-ES_tradnl"/>
        </w:rPr>
        <w:t xml:space="preserve">, o cuando haya variaciones. </w:t>
      </w:r>
    </w:p>
    <w:p w14:paraId="03188BF9" w14:textId="502AEC2F" w:rsidR="00131349" w:rsidRPr="002820EC" w:rsidRDefault="00B166D6" w:rsidP="008B35A3">
      <w:pPr>
        <w:pStyle w:val="Ttulo1"/>
        <w:numPr>
          <w:ilvl w:val="0"/>
          <w:numId w:val="0"/>
        </w:numPr>
        <w:ind w:left="360" w:hanging="360"/>
        <w:rPr>
          <w:rFonts w:ascii="Calibri" w:hAnsi="Calibri"/>
          <w:sz w:val="22"/>
          <w:szCs w:val="22"/>
          <w:lang w:val="es-ES_tradnl"/>
        </w:rPr>
      </w:pPr>
      <w:bookmarkStart w:id="53" w:name="_Toc369273975"/>
      <w:r w:rsidRPr="002820EC">
        <w:rPr>
          <w:rFonts w:ascii="Calibri" w:hAnsi="Calibri"/>
          <w:sz w:val="22"/>
          <w:szCs w:val="22"/>
          <w:lang w:val="es-ES_tradnl"/>
        </w:rPr>
        <w:t xml:space="preserve">Artículo </w:t>
      </w:r>
      <w:r w:rsidR="00220D51">
        <w:rPr>
          <w:rFonts w:ascii="Calibri" w:hAnsi="Calibri"/>
          <w:sz w:val="22"/>
          <w:szCs w:val="22"/>
          <w:lang w:val="es-ES_tradnl"/>
        </w:rPr>
        <w:t>62</w:t>
      </w:r>
      <w:r w:rsidRPr="002820EC">
        <w:rPr>
          <w:rFonts w:ascii="Calibri" w:hAnsi="Calibri"/>
          <w:sz w:val="22"/>
          <w:szCs w:val="22"/>
          <w:lang w:val="es-ES_tradnl"/>
        </w:rPr>
        <w:t xml:space="preserve">- </w:t>
      </w:r>
      <w:r w:rsidR="00131349" w:rsidRPr="002820EC">
        <w:rPr>
          <w:rFonts w:ascii="Calibri" w:hAnsi="Calibri"/>
          <w:sz w:val="22"/>
          <w:szCs w:val="22"/>
          <w:lang w:val="es-ES_tradnl"/>
        </w:rPr>
        <w:t>Identificación de personas vinculadas a deudores</w:t>
      </w:r>
      <w:bookmarkEnd w:id="53"/>
      <w:r w:rsidR="000F0845">
        <w:rPr>
          <w:rFonts w:ascii="Calibri" w:hAnsi="Calibri"/>
          <w:sz w:val="22"/>
          <w:szCs w:val="22"/>
          <w:lang w:val="es-ES_tradnl"/>
        </w:rPr>
        <w:t>.</w:t>
      </w:r>
    </w:p>
    <w:p w14:paraId="2985002C" w14:textId="77777777" w:rsidR="0084542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Es responsabilidad de la institución identificar a las personas naturales o jurídicas</w:t>
      </w:r>
      <w:r w:rsidR="00367BC3" w:rsidRPr="002820EC">
        <w:rPr>
          <w:rFonts w:ascii="Calibri" w:hAnsi="Calibri" w:cs="Calibri"/>
          <w:sz w:val="22"/>
          <w:szCs w:val="22"/>
          <w:lang w:val="es-ES_tradnl"/>
        </w:rPr>
        <w:t>,</w:t>
      </w:r>
      <w:r w:rsidRPr="002820EC">
        <w:rPr>
          <w:rFonts w:ascii="Calibri" w:hAnsi="Calibri" w:cs="Calibri"/>
          <w:sz w:val="22"/>
          <w:szCs w:val="22"/>
          <w:lang w:val="es-ES_tradnl"/>
        </w:rPr>
        <w:t xml:space="preserve"> vinculadas con </w:t>
      </w:r>
    </w:p>
    <w:p w14:paraId="7730B204" w14:textId="0F61BB3F" w:rsidR="0084542C" w:rsidRDefault="0084542C" w:rsidP="000D7FC5">
      <w:pPr>
        <w:pStyle w:val="Default"/>
        <w:numPr>
          <w:ilvl w:val="1"/>
          <w:numId w:val="47"/>
        </w:numPr>
        <w:spacing w:before="120"/>
        <w:jc w:val="both"/>
        <w:rPr>
          <w:rFonts w:ascii="Calibri" w:hAnsi="Calibri" w:cs="Calibri"/>
          <w:sz w:val="22"/>
          <w:szCs w:val="22"/>
          <w:lang w:val="es-ES_tradnl"/>
        </w:rPr>
      </w:pPr>
      <w:r>
        <w:rPr>
          <w:rFonts w:ascii="Calibri" w:hAnsi="Calibri" w:cs="Calibri"/>
          <w:sz w:val="22"/>
          <w:szCs w:val="22"/>
          <w:lang w:val="es-ES_tradnl"/>
        </w:rPr>
        <w:t>D</w:t>
      </w:r>
      <w:r w:rsidR="00131349" w:rsidRPr="002820EC">
        <w:rPr>
          <w:rFonts w:ascii="Calibri" w:hAnsi="Calibri" w:cs="Calibri"/>
          <w:sz w:val="22"/>
          <w:szCs w:val="22"/>
          <w:lang w:val="es-ES_tradnl"/>
        </w:rPr>
        <w:t xml:space="preserve">eudores de créditos, </w:t>
      </w:r>
      <w:r>
        <w:rPr>
          <w:rFonts w:ascii="Calibri" w:hAnsi="Calibri" w:cs="Calibri"/>
          <w:sz w:val="22"/>
          <w:szCs w:val="22"/>
          <w:lang w:val="es-ES_tradnl"/>
        </w:rPr>
        <w:t>la revisión debe realizarse anualmente con base a una muestra determinada de forma aleatoria pudiendo ser elegida por sectores, sucursales, analista, productos entre otros</w:t>
      </w:r>
    </w:p>
    <w:p w14:paraId="3B4E26BB" w14:textId="77777777" w:rsidR="0084542C" w:rsidRDefault="0084542C" w:rsidP="000D7FC5">
      <w:pPr>
        <w:pStyle w:val="Default"/>
        <w:numPr>
          <w:ilvl w:val="1"/>
          <w:numId w:val="47"/>
        </w:numPr>
        <w:spacing w:before="120"/>
        <w:jc w:val="both"/>
        <w:rPr>
          <w:rFonts w:ascii="Calibri" w:hAnsi="Calibri" w:cs="Calibri"/>
          <w:sz w:val="22"/>
          <w:szCs w:val="22"/>
          <w:lang w:val="es-ES_tradnl"/>
        </w:rPr>
      </w:pPr>
      <w:r>
        <w:rPr>
          <w:rFonts w:ascii="Calibri" w:hAnsi="Calibri" w:cs="Calibri"/>
          <w:sz w:val="22"/>
          <w:szCs w:val="22"/>
          <w:lang w:val="es-ES_tradnl"/>
        </w:rPr>
        <w:t>Accionistas, la revisión debe realizarse anualmente, dicha declaración debe efectuarse en la Junta General de Accionistas de cada año, lo cual debe quedar en actas.</w:t>
      </w:r>
    </w:p>
    <w:p w14:paraId="5FBE7A04" w14:textId="767EE09B" w:rsidR="00131349" w:rsidRDefault="0084542C" w:rsidP="0084542C">
      <w:pPr>
        <w:pStyle w:val="Default"/>
        <w:spacing w:before="120"/>
        <w:jc w:val="both"/>
        <w:rPr>
          <w:rFonts w:ascii="Calibri" w:hAnsi="Calibri" w:cs="Calibri"/>
          <w:sz w:val="22"/>
          <w:szCs w:val="22"/>
          <w:lang w:val="es-ES_tradnl"/>
        </w:rPr>
      </w:pPr>
      <w:r>
        <w:rPr>
          <w:rFonts w:ascii="Calibri" w:hAnsi="Calibri" w:cs="Calibri"/>
          <w:sz w:val="22"/>
          <w:szCs w:val="22"/>
          <w:lang w:val="es-ES_tradnl"/>
        </w:rPr>
        <w:t xml:space="preserve">Para realizar esta identificación </w:t>
      </w:r>
      <w:r w:rsidR="00573BB1">
        <w:rPr>
          <w:rFonts w:ascii="Calibri" w:hAnsi="Calibri" w:cs="Calibri"/>
          <w:sz w:val="22"/>
          <w:szCs w:val="22"/>
          <w:lang w:val="es-ES_tradnl"/>
        </w:rPr>
        <w:t>debe</w:t>
      </w:r>
      <w:r w:rsidR="00131349" w:rsidRPr="002820EC">
        <w:rPr>
          <w:rFonts w:ascii="Calibri" w:hAnsi="Calibri" w:cs="Calibri"/>
          <w:sz w:val="22"/>
          <w:szCs w:val="22"/>
          <w:lang w:val="es-ES_tradnl"/>
        </w:rPr>
        <w:t xml:space="preserve"> completar</w:t>
      </w:r>
      <w:r w:rsidR="00573BB1">
        <w:rPr>
          <w:rFonts w:ascii="Calibri" w:hAnsi="Calibri" w:cs="Calibri"/>
          <w:sz w:val="22"/>
          <w:szCs w:val="22"/>
          <w:lang w:val="es-ES_tradnl"/>
        </w:rPr>
        <w:t>se</w:t>
      </w:r>
      <w:r w:rsidR="00131349" w:rsidRPr="002820EC">
        <w:rPr>
          <w:rFonts w:ascii="Calibri" w:hAnsi="Calibri" w:cs="Calibri"/>
          <w:sz w:val="22"/>
          <w:szCs w:val="22"/>
          <w:lang w:val="es-ES_tradnl"/>
        </w:rPr>
        <w:t xml:space="preserve"> la información del Anexo 4 “Partes Vinculadas”, el cual es parte integrante de la presente norma.</w:t>
      </w:r>
      <w:r w:rsidR="00B30591">
        <w:rPr>
          <w:rFonts w:ascii="Calibri" w:hAnsi="Calibri" w:cs="Calibri"/>
          <w:sz w:val="22"/>
          <w:szCs w:val="22"/>
          <w:lang w:val="es-ES_tradnl"/>
        </w:rPr>
        <w:t xml:space="preserve"> La CONAMI en sus procesos de revisión podrá solicitar aplicar la identificación de partes vinculadas a </w:t>
      </w:r>
      <w:r w:rsidR="00324D79">
        <w:rPr>
          <w:rFonts w:ascii="Calibri" w:hAnsi="Calibri" w:cs="Calibri"/>
          <w:sz w:val="22"/>
          <w:szCs w:val="22"/>
          <w:lang w:val="es-ES_tradnl"/>
        </w:rPr>
        <w:t>gerente general</w:t>
      </w:r>
      <w:r w:rsidR="00B30591">
        <w:rPr>
          <w:rFonts w:ascii="Calibri" w:hAnsi="Calibri" w:cs="Calibri"/>
          <w:sz w:val="22"/>
          <w:szCs w:val="22"/>
          <w:lang w:val="es-ES_tradnl"/>
        </w:rPr>
        <w:t xml:space="preserve"> y Auditor Interno.</w:t>
      </w:r>
      <w:r w:rsidR="00131349" w:rsidRPr="002820EC">
        <w:rPr>
          <w:rFonts w:ascii="Calibri" w:hAnsi="Calibri" w:cs="Calibri"/>
          <w:sz w:val="22"/>
          <w:szCs w:val="22"/>
          <w:lang w:val="es-ES_tradnl"/>
        </w:rPr>
        <w:t xml:space="preserve"> </w:t>
      </w:r>
    </w:p>
    <w:p w14:paraId="295BCBE4" w14:textId="19B3B2C0" w:rsidR="00131349" w:rsidRPr="002820EC" w:rsidRDefault="00B166D6" w:rsidP="008B35A3">
      <w:pPr>
        <w:pStyle w:val="Ttulo1"/>
        <w:numPr>
          <w:ilvl w:val="0"/>
          <w:numId w:val="0"/>
        </w:numPr>
        <w:ind w:left="360" w:hanging="360"/>
        <w:rPr>
          <w:rFonts w:ascii="Calibri" w:hAnsi="Calibri"/>
          <w:sz w:val="22"/>
          <w:szCs w:val="22"/>
          <w:lang w:val="es-ES_tradnl"/>
        </w:rPr>
      </w:pPr>
      <w:bookmarkStart w:id="54" w:name="_Toc369273976"/>
      <w:r w:rsidRPr="002820EC">
        <w:rPr>
          <w:rFonts w:ascii="Calibri" w:hAnsi="Calibri"/>
          <w:sz w:val="22"/>
          <w:szCs w:val="22"/>
          <w:lang w:val="es-ES_tradnl"/>
        </w:rPr>
        <w:lastRenderedPageBreak/>
        <w:t xml:space="preserve">Artículo </w:t>
      </w:r>
      <w:r w:rsidR="00220D51">
        <w:rPr>
          <w:rFonts w:ascii="Calibri" w:hAnsi="Calibri"/>
          <w:sz w:val="22"/>
          <w:szCs w:val="22"/>
          <w:lang w:val="es-ES_tradnl"/>
        </w:rPr>
        <w:t>63</w:t>
      </w:r>
      <w:r w:rsidRPr="002820EC">
        <w:rPr>
          <w:rFonts w:ascii="Calibri" w:hAnsi="Calibri"/>
          <w:sz w:val="22"/>
          <w:szCs w:val="22"/>
          <w:lang w:val="es-ES_tradnl"/>
        </w:rPr>
        <w:t xml:space="preserve">.- </w:t>
      </w:r>
      <w:r w:rsidR="00131349" w:rsidRPr="002820EC">
        <w:rPr>
          <w:rFonts w:ascii="Calibri" w:hAnsi="Calibri"/>
          <w:sz w:val="22"/>
          <w:szCs w:val="22"/>
          <w:lang w:val="es-ES_tradnl"/>
        </w:rPr>
        <w:t>Facultades</w:t>
      </w:r>
      <w:bookmarkEnd w:id="54"/>
      <w:r w:rsidR="000F0845">
        <w:rPr>
          <w:rFonts w:ascii="Calibri" w:hAnsi="Calibri"/>
          <w:sz w:val="22"/>
          <w:szCs w:val="22"/>
          <w:lang w:val="es-ES_tradnl"/>
        </w:rPr>
        <w:t>.</w:t>
      </w:r>
    </w:p>
    <w:p w14:paraId="41A9AB8A" w14:textId="77777777"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sz w:val="22"/>
          <w:szCs w:val="22"/>
          <w:lang w:val="es-ES_tradnl"/>
        </w:rPr>
        <w:t>Se faculta al Presidente</w:t>
      </w:r>
      <w:r w:rsidR="006F7D32" w:rsidRPr="002820EC">
        <w:rPr>
          <w:rFonts w:ascii="Calibri" w:hAnsi="Calibri" w:cs="Calibri"/>
          <w:sz w:val="22"/>
          <w:szCs w:val="22"/>
          <w:lang w:val="es-ES_tradnl"/>
        </w:rPr>
        <w:t xml:space="preserve"> Ejecutivo</w:t>
      </w:r>
      <w:r w:rsidRPr="002820EC">
        <w:rPr>
          <w:rFonts w:ascii="Calibri" w:hAnsi="Calibri" w:cs="Calibri"/>
          <w:sz w:val="22"/>
          <w:szCs w:val="22"/>
          <w:lang w:val="es-ES_tradnl"/>
        </w:rPr>
        <w:t xml:space="preserve"> para lo siguiente: </w:t>
      </w:r>
    </w:p>
    <w:p w14:paraId="2526B270" w14:textId="43D294ED" w:rsidR="00BD59FE" w:rsidRPr="002820EC" w:rsidRDefault="006F7D32" w:rsidP="000D7FC5">
      <w:pPr>
        <w:pStyle w:val="Default"/>
        <w:numPr>
          <w:ilvl w:val="0"/>
          <w:numId w:val="23"/>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Autorizar las excepciones puntuales a la aplicación de esta norma </w:t>
      </w:r>
      <w:r w:rsidR="00BD59FE" w:rsidRPr="002820EC">
        <w:rPr>
          <w:rFonts w:ascii="Calibri" w:hAnsi="Calibri" w:cs="Calibri"/>
          <w:sz w:val="22"/>
          <w:szCs w:val="22"/>
          <w:lang w:val="es-ES_tradnl"/>
        </w:rPr>
        <w:t xml:space="preserve">solicitadas por las </w:t>
      </w:r>
      <w:r w:rsidR="008E7273">
        <w:rPr>
          <w:rFonts w:ascii="Calibri" w:hAnsi="Calibri" w:cs="Calibri"/>
          <w:sz w:val="22"/>
          <w:szCs w:val="22"/>
          <w:lang w:val="es-ES_tradnl"/>
        </w:rPr>
        <w:t>Institución</w:t>
      </w:r>
      <w:r w:rsidR="00BD59FE" w:rsidRPr="002820EC">
        <w:rPr>
          <w:rFonts w:ascii="Calibri" w:hAnsi="Calibri" w:cs="Calibri"/>
          <w:sz w:val="22"/>
          <w:szCs w:val="22"/>
          <w:lang w:val="es-ES_tradnl"/>
        </w:rPr>
        <w:t>;</w:t>
      </w:r>
    </w:p>
    <w:p w14:paraId="58983C57" w14:textId="00A8205E" w:rsidR="00131349" w:rsidRPr="002820EC" w:rsidRDefault="00131349" w:rsidP="000D7FC5">
      <w:pPr>
        <w:pStyle w:val="Default"/>
        <w:numPr>
          <w:ilvl w:val="0"/>
          <w:numId w:val="23"/>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Autorizar la gradualidad de la constitución de provisiones, tanto las determinadas por la misma </w:t>
      </w:r>
      <w:r w:rsidR="008E7273">
        <w:rPr>
          <w:rFonts w:ascii="Calibri" w:hAnsi="Calibri" w:cs="Calibri"/>
          <w:sz w:val="22"/>
          <w:szCs w:val="22"/>
          <w:lang w:val="es-ES_tradnl"/>
        </w:rPr>
        <w:t>Institución</w:t>
      </w:r>
      <w:r w:rsidR="009F73A8" w:rsidRPr="002820EC">
        <w:rPr>
          <w:rFonts w:ascii="Calibri" w:hAnsi="Calibri" w:cs="Calibri"/>
          <w:sz w:val="22"/>
          <w:szCs w:val="22"/>
          <w:lang w:val="es-ES_tradnl"/>
        </w:rPr>
        <w:t>,</w:t>
      </w:r>
      <w:r w:rsidR="00255051" w:rsidRPr="002820EC">
        <w:rPr>
          <w:rFonts w:ascii="Calibri" w:hAnsi="Calibri" w:cs="Calibri"/>
          <w:sz w:val="22"/>
          <w:szCs w:val="22"/>
          <w:lang w:val="es-ES_tradnl"/>
        </w:rPr>
        <w:t xml:space="preserve"> así</w:t>
      </w:r>
      <w:r w:rsidR="00BD59FE" w:rsidRPr="002820EC">
        <w:rPr>
          <w:rFonts w:ascii="Calibri" w:hAnsi="Calibri" w:cs="Calibri"/>
          <w:sz w:val="22"/>
          <w:szCs w:val="22"/>
          <w:lang w:val="es-ES_tradnl"/>
        </w:rPr>
        <w:t xml:space="preserve"> </w:t>
      </w:r>
      <w:r w:rsidRPr="002820EC">
        <w:rPr>
          <w:rFonts w:ascii="Calibri" w:hAnsi="Calibri" w:cs="Calibri"/>
          <w:sz w:val="22"/>
          <w:szCs w:val="22"/>
          <w:lang w:val="es-ES_tradnl"/>
        </w:rPr>
        <w:t>como las instruidas por el Presidente</w:t>
      </w:r>
      <w:r w:rsidR="00BD59FE" w:rsidRPr="002820EC">
        <w:rPr>
          <w:rFonts w:ascii="Calibri" w:hAnsi="Calibri" w:cs="Calibri"/>
          <w:sz w:val="22"/>
          <w:szCs w:val="22"/>
          <w:lang w:val="es-ES_tradnl"/>
        </w:rPr>
        <w:t xml:space="preserve"> Ejecutivo</w:t>
      </w:r>
      <w:r w:rsidRPr="002820EC">
        <w:rPr>
          <w:rFonts w:ascii="Calibri" w:hAnsi="Calibri" w:cs="Calibri"/>
          <w:sz w:val="22"/>
          <w:szCs w:val="22"/>
          <w:lang w:val="es-ES_tradnl"/>
        </w:rPr>
        <w:t xml:space="preserve">, resultantes de la aplicación de cualquiera de las disposiciones establecidas en la presente norma. El </w:t>
      </w:r>
      <w:r w:rsidR="003A74B6" w:rsidRPr="002820EC">
        <w:rPr>
          <w:rFonts w:ascii="Calibri" w:hAnsi="Calibri" w:cs="Calibri"/>
          <w:sz w:val="22"/>
          <w:szCs w:val="22"/>
          <w:lang w:val="es-ES_tradnl"/>
        </w:rPr>
        <w:t>P</w:t>
      </w:r>
      <w:r w:rsidRPr="002820EC">
        <w:rPr>
          <w:rFonts w:ascii="Calibri" w:hAnsi="Calibri" w:cs="Calibri"/>
          <w:sz w:val="22"/>
          <w:szCs w:val="22"/>
          <w:lang w:val="es-ES_tradnl"/>
        </w:rPr>
        <w:t>residente</w:t>
      </w:r>
      <w:r w:rsidR="003A74B6" w:rsidRPr="002820EC">
        <w:rPr>
          <w:rFonts w:ascii="Calibri" w:hAnsi="Calibri" w:cs="Calibri"/>
          <w:sz w:val="22"/>
          <w:szCs w:val="22"/>
          <w:lang w:val="es-ES_tradnl"/>
        </w:rPr>
        <w:t xml:space="preserve"> Ejecutivo</w:t>
      </w:r>
      <w:r w:rsidRPr="002820EC">
        <w:rPr>
          <w:rFonts w:ascii="Calibri" w:hAnsi="Calibri" w:cs="Calibri"/>
          <w:sz w:val="22"/>
          <w:szCs w:val="22"/>
          <w:lang w:val="es-ES_tradnl"/>
        </w:rPr>
        <w:t>, mediante resolución razonada se pronunciará al respecto, informando al Consejo Directivo de la CONAMI la autorización de la gradualidad, en su caso</w:t>
      </w:r>
      <w:r w:rsidR="008273C7" w:rsidRPr="002820EC">
        <w:rPr>
          <w:rFonts w:ascii="Calibri" w:hAnsi="Calibri" w:cs="Calibri"/>
          <w:sz w:val="22"/>
          <w:szCs w:val="22"/>
          <w:lang w:val="es-ES_tradnl"/>
        </w:rPr>
        <w:t>; y</w:t>
      </w:r>
    </w:p>
    <w:p w14:paraId="634FC4A6" w14:textId="77777777" w:rsidR="00F24E83" w:rsidRPr="002820EC" w:rsidRDefault="00131349" w:rsidP="000D7FC5">
      <w:pPr>
        <w:pStyle w:val="Default"/>
        <w:numPr>
          <w:ilvl w:val="0"/>
          <w:numId w:val="23"/>
        </w:numPr>
        <w:spacing w:before="120"/>
        <w:jc w:val="both"/>
        <w:rPr>
          <w:rFonts w:ascii="Calibri" w:hAnsi="Calibri" w:cs="Calibri"/>
          <w:sz w:val="22"/>
          <w:szCs w:val="22"/>
          <w:lang w:val="es-ES_tradnl"/>
        </w:rPr>
      </w:pPr>
      <w:r w:rsidRPr="002820EC">
        <w:rPr>
          <w:rFonts w:ascii="Calibri" w:hAnsi="Calibri" w:cs="Calibri"/>
          <w:sz w:val="22"/>
          <w:szCs w:val="22"/>
          <w:lang w:val="es-ES_tradnl"/>
        </w:rPr>
        <w:t xml:space="preserve">Modificar la información solicitada en los Anexos de la presente norma, en la medida que su aplicación así lo requiera. </w:t>
      </w:r>
    </w:p>
    <w:p w14:paraId="0637F57E" w14:textId="77777777" w:rsidR="00131349" w:rsidRPr="002820EC" w:rsidRDefault="00131349" w:rsidP="00131349">
      <w:pPr>
        <w:pStyle w:val="CAPITULO"/>
        <w:rPr>
          <w:rFonts w:ascii="Calibri" w:hAnsi="Calibri" w:cs="Calibri"/>
          <w:color w:val="44546A" w:themeColor="text2"/>
          <w:sz w:val="22"/>
          <w:szCs w:val="22"/>
        </w:rPr>
      </w:pPr>
      <w:bookmarkStart w:id="55" w:name="_Toc207342087"/>
      <w:r w:rsidRPr="002820EC">
        <w:rPr>
          <w:rFonts w:ascii="Calibri" w:hAnsi="Calibri" w:cs="Calibri"/>
          <w:color w:val="44546A" w:themeColor="text2"/>
          <w:sz w:val="22"/>
          <w:szCs w:val="22"/>
        </w:rPr>
        <w:t>CAPÍTULO XVI</w:t>
      </w:r>
      <w:r w:rsidRPr="002820EC">
        <w:rPr>
          <w:rFonts w:ascii="Calibri" w:hAnsi="Calibri" w:cs="Calibri"/>
          <w:color w:val="44546A" w:themeColor="text2"/>
          <w:sz w:val="22"/>
          <w:szCs w:val="22"/>
        </w:rPr>
        <w:br/>
        <w:t>OTRAS OPERACIONES ACTIVAS</w:t>
      </w:r>
      <w:bookmarkEnd w:id="55"/>
    </w:p>
    <w:p w14:paraId="2BD18671" w14:textId="1DDD23E7" w:rsidR="00131349" w:rsidRPr="002820EC" w:rsidRDefault="00B166D6" w:rsidP="008B35A3">
      <w:pPr>
        <w:pStyle w:val="Ttulo1"/>
        <w:numPr>
          <w:ilvl w:val="0"/>
          <w:numId w:val="0"/>
        </w:numPr>
        <w:ind w:left="360" w:hanging="360"/>
        <w:rPr>
          <w:rFonts w:ascii="Calibri" w:hAnsi="Calibri"/>
          <w:sz w:val="22"/>
          <w:szCs w:val="22"/>
          <w:lang w:val="es-ES_tradnl"/>
        </w:rPr>
      </w:pPr>
      <w:bookmarkStart w:id="56" w:name="_Toc203122191"/>
      <w:bookmarkStart w:id="57" w:name="_Toc369273977"/>
      <w:r w:rsidRPr="002820EC">
        <w:rPr>
          <w:rFonts w:ascii="Calibri" w:hAnsi="Calibri"/>
          <w:sz w:val="22"/>
          <w:szCs w:val="22"/>
          <w:lang w:val="es-ES_tradnl"/>
        </w:rPr>
        <w:t xml:space="preserve">Artículo </w:t>
      </w:r>
      <w:r w:rsidR="00220D51">
        <w:rPr>
          <w:rFonts w:ascii="Calibri" w:hAnsi="Calibri"/>
          <w:sz w:val="22"/>
          <w:szCs w:val="22"/>
          <w:lang w:val="es-ES_tradnl"/>
        </w:rPr>
        <w:t>64</w:t>
      </w:r>
      <w:r w:rsidRPr="002820EC">
        <w:rPr>
          <w:rFonts w:ascii="Calibri" w:hAnsi="Calibri"/>
          <w:sz w:val="22"/>
          <w:szCs w:val="22"/>
          <w:lang w:val="es-ES_tradnl"/>
        </w:rPr>
        <w:t xml:space="preserve">.- </w:t>
      </w:r>
      <w:r w:rsidR="00131349" w:rsidRPr="002820EC">
        <w:rPr>
          <w:rFonts w:ascii="Calibri" w:hAnsi="Calibri"/>
          <w:sz w:val="22"/>
          <w:szCs w:val="22"/>
          <w:lang w:val="es-ES_tradnl"/>
        </w:rPr>
        <w:t xml:space="preserve">Inversiones en el Capital de </w:t>
      </w:r>
      <w:bookmarkEnd w:id="56"/>
      <w:r w:rsidR="00131349" w:rsidRPr="002820EC">
        <w:rPr>
          <w:rFonts w:ascii="Calibri" w:hAnsi="Calibri"/>
          <w:sz w:val="22"/>
          <w:szCs w:val="22"/>
          <w:lang w:val="es-ES_tradnl"/>
        </w:rPr>
        <w:t>Empresas</w:t>
      </w:r>
      <w:bookmarkEnd w:id="57"/>
      <w:r w:rsidR="000F0845">
        <w:rPr>
          <w:rFonts w:ascii="Calibri" w:hAnsi="Calibri"/>
          <w:sz w:val="22"/>
          <w:szCs w:val="22"/>
          <w:lang w:val="es-ES_tradnl"/>
        </w:rPr>
        <w:t>.</w:t>
      </w:r>
    </w:p>
    <w:p w14:paraId="201F6236" w14:textId="00114DE9" w:rsidR="00131349" w:rsidRPr="002820EC" w:rsidRDefault="00131349" w:rsidP="00131349">
      <w:pPr>
        <w:jc w:val="both"/>
        <w:rPr>
          <w:rFonts w:cs="Calibri"/>
          <w:lang w:val="es-ES_tradnl"/>
        </w:rPr>
      </w:pPr>
      <w:r w:rsidRPr="002820EC">
        <w:rPr>
          <w:rFonts w:cs="Calibri"/>
          <w:lang w:val="es-ES_tradnl"/>
        </w:rPr>
        <w:t>Las I</w:t>
      </w:r>
      <w:r w:rsidR="00573BB1">
        <w:rPr>
          <w:rFonts w:cs="Calibri"/>
          <w:lang w:val="es-ES_tradnl"/>
        </w:rPr>
        <w:t>nstituciones</w:t>
      </w:r>
      <w:r w:rsidRPr="002820EC">
        <w:rPr>
          <w:rFonts w:cs="Calibri"/>
          <w:lang w:val="es-ES_tradnl"/>
        </w:rPr>
        <w:t xml:space="preserve"> sólo podrán participar como accionistas de empresas de servicios auxiliares financieros</w:t>
      </w:r>
      <w:r w:rsidR="00255051" w:rsidRPr="002820EC">
        <w:rPr>
          <w:rFonts w:cs="Calibri"/>
          <w:lang w:val="es-ES_tradnl"/>
        </w:rPr>
        <w:t xml:space="preserve">, </w:t>
      </w:r>
      <w:r w:rsidRPr="002820EC">
        <w:rPr>
          <w:rFonts w:cs="Calibri"/>
          <w:lang w:val="es-ES_tradnl"/>
        </w:rPr>
        <w:t>que brindan servicio al sector de las Microfinanzas</w:t>
      </w:r>
      <w:r w:rsidR="00255051" w:rsidRPr="002820EC">
        <w:rPr>
          <w:rFonts w:cs="Calibri"/>
          <w:lang w:val="es-ES_tradnl"/>
        </w:rPr>
        <w:t>,</w:t>
      </w:r>
      <w:r w:rsidRPr="002820EC">
        <w:rPr>
          <w:rFonts w:cs="Calibri"/>
          <w:lang w:val="es-ES_tradnl"/>
        </w:rPr>
        <w:t xml:space="preserve"> de las cuales sean a su vez usuarias.</w:t>
      </w:r>
    </w:p>
    <w:p w14:paraId="6F077E31" w14:textId="77777777" w:rsidR="00131349" w:rsidRPr="002820EC" w:rsidRDefault="00131349" w:rsidP="00131349">
      <w:pPr>
        <w:jc w:val="both"/>
        <w:rPr>
          <w:rFonts w:cs="Calibri"/>
          <w:lang w:val="es-ES_tradnl"/>
        </w:rPr>
      </w:pPr>
      <w:r w:rsidRPr="002820EC">
        <w:rPr>
          <w:rFonts w:cs="Calibri"/>
          <w:lang w:val="es-ES_tradnl"/>
        </w:rPr>
        <w:t>En ningún caso la inversión que realicen en una de las indicadas empresas podrá superar el veinte por ciento (20%) del capital social de dicha empresa.</w:t>
      </w:r>
    </w:p>
    <w:p w14:paraId="0D811012" w14:textId="32E69313" w:rsidR="00131349" w:rsidRPr="002820EC" w:rsidRDefault="00131349" w:rsidP="00131349">
      <w:pPr>
        <w:jc w:val="both"/>
        <w:rPr>
          <w:rFonts w:cs="Calibri"/>
          <w:lang w:val="es-ES_tradnl"/>
        </w:rPr>
      </w:pPr>
      <w:r w:rsidRPr="002820EC">
        <w:rPr>
          <w:rFonts w:cs="Calibri"/>
          <w:lang w:val="es-ES_tradnl"/>
        </w:rPr>
        <w:t>La suma de todas las inversiones realizadas en acciones de empresas de este tipo no podrá superar el diez por ciento (10%) del patrimonio neto de la I</w:t>
      </w:r>
      <w:r w:rsidR="00573BB1">
        <w:rPr>
          <w:rFonts w:cs="Calibri"/>
          <w:lang w:val="es-ES_tradnl"/>
        </w:rPr>
        <w:t>nstitución</w:t>
      </w:r>
      <w:r w:rsidRPr="002820EC">
        <w:rPr>
          <w:rFonts w:cs="Calibri"/>
          <w:lang w:val="es-ES_tradnl"/>
        </w:rPr>
        <w:t>.</w:t>
      </w:r>
    </w:p>
    <w:p w14:paraId="2B52362B" w14:textId="77777777" w:rsidR="00131349" w:rsidRPr="002820EC" w:rsidRDefault="00131349" w:rsidP="00131349">
      <w:pPr>
        <w:pStyle w:val="CAPITULO"/>
        <w:rPr>
          <w:rFonts w:ascii="Calibri" w:hAnsi="Calibri" w:cs="Calibri"/>
          <w:color w:val="44546A" w:themeColor="text2"/>
          <w:sz w:val="22"/>
          <w:szCs w:val="22"/>
        </w:rPr>
      </w:pPr>
      <w:bookmarkStart w:id="58" w:name="_Toc203122196"/>
      <w:bookmarkStart w:id="59" w:name="_Toc207342089"/>
      <w:r w:rsidRPr="002820EC">
        <w:rPr>
          <w:rFonts w:ascii="Calibri" w:hAnsi="Calibri" w:cs="Calibri"/>
          <w:color w:val="44546A" w:themeColor="text2"/>
          <w:sz w:val="22"/>
          <w:szCs w:val="22"/>
        </w:rPr>
        <w:t>CAPÍTULO XVII</w:t>
      </w:r>
      <w:r w:rsidRPr="002820EC">
        <w:rPr>
          <w:rFonts w:ascii="Calibri" w:hAnsi="Calibri" w:cs="Calibri"/>
          <w:color w:val="44546A" w:themeColor="text2"/>
          <w:sz w:val="22"/>
          <w:szCs w:val="22"/>
        </w:rPr>
        <w:br/>
        <w:t xml:space="preserve">UNIDAD DE </w:t>
      </w:r>
      <w:bookmarkEnd w:id="58"/>
      <w:bookmarkEnd w:id="59"/>
      <w:r w:rsidR="00362DE6" w:rsidRPr="002820EC">
        <w:rPr>
          <w:rFonts w:ascii="Calibri" w:hAnsi="Calibri" w:cs="Calibri"/>
          <w:color w:val="44546A" w:themeColor="text2"/>
          <w:sz w:val="22"/>
          <w:szCs w:val="22"/>
        </w:rPr>
        <w:t>INTERÉS Y</w:t>
      </w:r>
      <w:r w:rsidRPr="002820EC">
        <w:rPr>
          <w:rFonts w:ascii="Calibri" w:hAnsi="Calibri" w:cs="Calibri"/>
          <w:color w:val="44546A" w:themeColor="text2"/>
          <w:sz w:val="22"/>
          <w:szCs w:val="22"/>
        </w:rPr>
        <w:t xml:space="preserve"> VINCULACIONES</w:t>
      </w:r>
    </w:p>
    <w:p w14:paraId="0BF4C8DF" w14:textId="22B9CEC2" w:rsidR="00131349" w:rsidRPr="002820EC" w:rsidRDefault="00B166D6" w:rsidP="008B35A3">
      <w:pPr>
        <w:pStyle w:val="Ttulo1"/>
        <w:numPr>
          <w:ilvl w:val="0"/>
          <w:numId w:val="0"/>
        </w:numPr>
        <w:ind w:left="360" w:hanging="360"/>
        <w:rPr>
          <w:rFonts w:ascii="Calibri" w:hAnsi="Calibri"/>
          <w:sz w:val="22"/>
          <w:szCs w:val="22"/>
          <w:lang w:val="es-ES_tradnl"/>
        </w:rPr>
      </w:pPr>
      <w:bookmarkStart w:id="60" w:name="_Toc203122197"/>
      <w:bookmarkStart w:id="61" w:name="_Toc369273978"/>
      <w:r w:rsidRPr="002820EC">
        <w:rPr>
          <w:rFonts w:ascii="Calibri" w:hAnsi="Calibri"/>
          <w:sz w:val="22"/>
          <w:szCs w:val="22"/>
          <w:lang w:val="es-ES_tradnl"/>
        </w:rPr>
        <w:t xml:space="preserve">Artículo </w:t>
      </w:r>
      <w:r w:rsidR="00220D51">
        <w:rPr>
          <w:rFonts w:ascii="Calibri" w:hAnsi="Calibri"/>
          <w:sz w:val="22"/>
          <w:szCs w:val="22"/>
          <w:lang w:val="es-ES_tradnl"/>
        </w:rPr>
        <w:t>65</w:t>
      </w:r>
      <w:r w:rsidRPr="002820EC">
        <w:rPr>
          <w:rFonts w:ascii="Calibri" w:hAnsi="Calibri"/>
          <w:sz w:val="22"/>
          <w:szCs w:val="22"/>
          <w:lang w:val="es-ES_tradnl"/>
        </w:rPr>
        <w:t xml:space="preserve">.- </w:t>
      </w:r>
      <w:r w:rsidR="00B3107A" w:rsidRPr="002820EC">
        <w:rPr>
          <w:rFonts w:ascii="Calibri" w:hAnsi="Calibri" w:cstheme="minorHAnsi"/>
          <w:sz w:val="22"/>
          <w:szCs w:val="22"/>
          <w:lang w:val="es-ES_tradnl"/>
        </w:rPr>
        <w:t>Constitución de una unidad de interés.</w:t>
      </w:r>
      <w:bookmarkEnd w:id="60"/>
      <w:bookmarkEnd w:id="61"/>
    </w:p>
    <w:p w14:paraId="48CABDCC" w14:textId="77777777" w:rsidR="00131349" w:rsidRPr="002820EC" w:rsidRDefault="00131349" w:rsidP="00131349">
      <w:pPr>
        <w:jc w:val="both"/>
        <w:rPr>
          <w:rFonts w:cs="Calibri"/>
          <w:lang w:val="es-ES_tradnl"/>
        </w:rPr>
      </w:pPr>
      <w:r w:rsidRPr="002820EC">
        <w:rPr>
          <w:rFonts w:cs="Calibri"/>
          <w:lang w:val="es-ES_tradnl"/>
        </w:rPr>
        <w:t xml:space="preserve">A los efectos de este Título y en concordancia con lo establecido en el artículo 57, numeral 3 de la Ley, se debe entender que varias personas constituyen una unidad de interés y por lo tanto ser considerados como una sola </w:t>
      </w:r>
      <w:r w:rsidR="00040944" w:rsidRPr="002820EC">
        <w:rPr>
          <w:rFonts w:cs="Calibri"/>
          <w:lang w:val="es-ES_tradnl"/>
        </w:rPr>
        <w:t>persona,</w:t>
      </w:r>
      <w:r w:rsidRPr="002820EC">
        <w:rPr>
          <w:rFonts w:cs="Calibri"/>
          <w:lang w:val="es-ES_tradnl"/>
        </w:rPr>
        <w:t xml:space="preserve"> a los efectos del límite de microcrédito establecido por la CONAMI, cuando entre dos o más deudores están presentes una o más de las siguientes características que indican vinculación:</w:t>
      </w:r>
    </w:p>
    <w:p w14:paraId="24E00A16" w14:textId="77777777" w:rsidR="00131349" w:rsidRPr="002820EC" w:rsidRDefault="00131349" w:rsidP="000D7FC5">
      <w:pPr>
        <w:pStyle w:val="Prrafodelista"/>
        <w:numPr>
          <w:ilvl w:val="6"/>
          <w:numId w:val="16"/>
        </w:numPr>
        <w:jc w:val="both"/>
        <w:rPr>
          <w:rFonts w:cs="Calibri"/>
          <w:lang w:val="es-ES_tradnl"/>
        </w:rPr>
      </w:pPr>
      <w:r w:rsidRPr="002820EC">
        <w:rPr>
          <w:rFonts w:cs="Calibri"/>
          <w:lang w:val="es-ES_tradnl"/>
        </w:rPr>
        <w:t>Existe una única fuente de pago de la deuda común;</w:t>
      </w:r>
    </w:p>
    <w:p w14:paraId="41EFB2B4" w14:textId="77777777" w:rsidR="00131349" w:rsidRPr="002820EC" w:rsidRDefault="00131349" w:rsidP="000D7FC5">
      <w:pPr>
        <w:pStyle w:val="Prrafodelista"/>
        <w:numPr>
          <w:ilvl w:val="6"/>
          <w:numId w:val="16"/>
        </w:numPr>
        <w:jc w:val="both"/>
        <w:rPr>
          <w:rFonts w:cs="Calibri"/>
          <w:lang w:val="es-ES_tradnl"/>
        </w:rPr>
      </w:pPr>
      <w:r w:rsidRPr="002820EC">
        <w:rPr>
          <w:rFonts w:cs="Calibri"/>
          <w:lang w:val="es-ES_tradnl"/>
        </w:rPr>
        <w:t>Forman parte de un mismo grupo de empresas y existe interdependencia financiera;</w:t>
      </w:r>
    </w:p>
    <w:p w14:paraId="23A76C86" w14:textId="77777777" w:rsidR="00131349" w:rsidRPr="002820EC" w:rsidRDefault="00131349" w:rsidP="000D7FC5">
      <w:pPr>
        <w:pStyle w:val="Prrafodelista"/>
        <w:numPr>
          <w:ilvl w:val="6"/>
          <w:numId w:val="16"/>
        </w:numPr>
        <w:jc w:val="both"/>
        <w:rPr>
          <w:rFonts w:cs="Calibri"/>
          <w:lang w:val="es-ES_tradnl"/>
        </w:rPr>
      </w:pPr>
      <w:r w:rsidRPr="002820EC">
        <w:rPr>
          <w:rFonts w:cs="Calibri"/>
          <w:lang w:val="es-ES_tradnl"/>
        </w:rPr>
        <w:t>Se cuenta con poder para orientar los negocios de la empresa;</w:t>
      </w:r>
    </w:p>
    <w:p w14:paraId="68FB0EF1" w14:textId="77777777" w:rsidR="00131349" w:rsidRPr="002820EC" w:rsidRDefault="00131349" w:rsidP="000D7FC5">
      <w:pPr>
        <w:pStyle w:val="Prrafodelista"/>
        <w:numPr>
          <w:ilvl w:val="6"/>
          <w:numId w:val="16"/>
        </w:numPr>
        <w:jc w:val="both"/>
        <w:rPr>
          <w:rFonts w:cs="Calibri"/>
          <w:lang w:val="es-ES_tradnl"/>
        </w:rPr>
      </w:pPr>
      <w:r w:rsidRPr="002820EC">
        <w:rPr>
          <w:rFonts w:cs="Calibri"/>
          <w:lang w:val="es-ES_tradnl"/>
        </w:rPr>
        <w:t>Control accionario que detenta una persona en otra</w:t>
      </w:r>
      <w:r w:rsidR="000A5CBC" w:rsidRPr="002820EC">
        <w:rPr>
          <w:rFonts w:cs="Calibri"/>
          <w:lang w:val="es-ES_tradnl"/>
        </w:rPr>
        <w:t>,</w:t>
      </w:r>
      <w:r w:rsidRPr="002820EC">
        <w:rPr>
          <w:rFonts w:cs="Calibri"/>
          <w:lang w:val="es-ES_tradnl"/>
        </w:rPr>
        <w:t xml:space="preserve"> superior al 50% de los votos en la asamblea;</w:t>
      </w:r>
      <w:r w:rsidR="004A7AAE" w:rsidRPr="002820EC">
        <w:rPr>
          <w:rFonts w:cs="Calibri"/>
          <w:lang w:val="es-ES_tradnl"/>
        </w:rPr>
        <w:t xml:space="preserve"> y</w:t>
      </w:r>
    </w:p>
    <w:p w14:paraId="02793196" w14:textId="77777777" w:rsidR="00131349" w:rsidRPr="002820EC" w:rsidRDefault="00131349" w:rsidP="000D7FC5">
      <w:pPr>
        <w:pStyle w:val="Prrafodelista"/>
        <w:numPr>
          <w:ilvl w:val="6"/>
          <w:numId w:val="16"/>
        </w:numPr>
        <w:jc w:val="both"/>
        <w:rPr>
          <w:rFonts w:cs="Calibri"/>
          <w:lang w:val="es-ES_tradnl"/>
        </w:rPr>
      </w:pPr>
      <w:r w:rsidRPr="002820EC">
        <w:rPr>
          <w:rFonts w:cs="Calibri"/>
          <w:lang w:val="es-ES_tradnl"/>
        </w:rPr>
        <w:t>Capacidad de designar a la mayoría de los miembros de la junta directiva.</w:t>
      </w:r>
    </w:p>
    <w:p w14:paraId="7E6FE888" w14:textId="47B71894" w:rsidR="00131349" w:rsidRPr="002820EC" w:rsidRDefault="00B166D6" w:rsidP="008B35A3">
      <w:pPr>
        <w:pStyle w:val="Ttulo1"/>
        <w:numPr>
          <w:ilvl w:val="0"/>
          <w:numId w:val="0"/>
        </w:numPr>
        <w:jc w:val="both"/>
        <w:rPr>
          <w:rFonts w:ascii="Calibri" w:hAnsi="Calibri"/>
          <w:sz w:val="22"/>
          <w:szCs w:val="22"/>
          <w:lang w:val="es-ES_tradnl"/>
        </w:rPr>
      </w:pPr>
      <w:bookmarkStart w:id="62" w:name="_Toc203122198"/>
      <w:bookmarkStart w:id="63" w:name="_Toc369273979"/>
      <w:r w:rsidRPr="002820EC">
        <w:rPr>
          <w:rFonts w:ascii="Calibri" w:hAnsi="Calibri"/>
          <w:sz w:val="22"/>
          <w:szCs w:val="22"/>
          <w:lang w:val="es-ES_tradnl"/>
        </w:rPr>
        <w:lastRenderedPageBreak/>
        <w:t xml:space="preserve">Artículo </w:t>
      </w:r>
      <w:r w:rsidR="00220D51">
        <w:rPr>
          <w:rFonts w:ascii="Calibri" w:hAnsi="Calibri"/>
          <w:sz w:val="22"/>
          <w:szCs w:val="22"/>
          <w:lang w:val="es-ES_tradnl"/>
        </w:rPr>
        <w:t>66</w:t>
      </w:r>
      <w:r w:rsidRPr="002820EC">
        <w:rPr>
          <w:rFonts w:ascii="Calibri" w:hAnsi="Calibri"/>
          <w:sz w:val="22"/>
          <w:szCs w:val="22"/>
          <w:lang w:val="es-ES_tradnl"/>
        </w:rPr>
        <w:t xml:space="preserve">.- </w:t>
      </w:r>
      <w:r w:rsidR="00131349" w:rsidRPr="002820EC">
        <w:rPr>
          <w:rFonts w:ascii="Calibri" w:hAnsi="Calibri"/>
          <w:sz w:val="22"/>
          <w:szCs w:val="22"/>
          <w:lang w:val="es-ES_tradnl"/>
        </w:rPr>
        <w:t>Obligación de la IMF</w:t>
      </w:r>
      <w:bookmarkEnd w:id="62"/>
      <w:bookmarkEnd w:id="63"/>
      <w:r w:rsidR="000F0845">
        <w:rPr>
          <w:rFonts w:ascii="Calibri" w:hAnsi="Calibri"/>
          <w:sz w:val="22"/>
          <w:szCs w:val="22"/>
          <w:lang w:val="es-ES_tradnl"/>
        </w:rPr>
        <w:t>.</w:t>
      </w:r>
    </w:p>
    <w:p w14:paraId="2638AD96" w14:textId="38C39A4F" w:rsidR="00131349" w:rsidRPr="002820EC" w:rsidRDefault="00131349" w:rsidP="00131349">
      <w:pPr>
        <w:jc w:val="both"/>
        <w:rPr>
          <w:rFonts w:cs="Calibri"/>
          <w:lang w:val="es-ES_tradnl"/>
        </w:rPr>
      </w:pPr>
      <w:r w:rsidRPr="002820EC">
        <w:rPr>
          <w:rFonts w:cs="Calibri"/>
          <w:lang w:val="es-ES_tradnl"/>
        </w:rPr>
        <w:t xml:space="preserve">Las </w:t>
      </w:r>
      <w:r w:rsidR="008E7273">
        <w:rPr>
          <w:rFonts w:cs="Calibri"/>
          <w:lang w:val="es-ES_tradnl"/>
        </w:rPr>
        <w:t>Instituciones</w:t>
      </w:r>
      <w:r w:rsidR="008E7273" w:rsidRPr="002820EC">
        <w:rPr>
          <w:rFonts w:cs="Calibri"/>
          <w:lang w:val="es-ES_tradnl"/>
        </w:rPr>
        <w:t xml:space="preserve"> </w:t>
      </w:r>
      <w:r w:rsidRPr="002820EC">
        <w:rPr>
          <w:rFonts w:cs="Calibri"/>
          <w:lang w:val="es-ES_tradnl"/>
        </w:rPr>
        <w:t>deben velar por la correcta identificación de estas unidades de interés entre sus deudores. A tales fines, los mecanismos de control y auditoría interna</w:t>
      </w:r>
      <w:r w:rsidR="00482C2E" w:rsidRPr="002820EC">
        <w:rPr>
          <w:rFonts w:cs="Calibri"/>
          <w:lang w:val="es-ES_tradnl"/>
        </w:rPr>
        <w:t>,</w:t>
      </w:r>
      <w:r w:rsidRPr="002820EC">
        <w:rPr>
          <w:rFonts w:cs="Calibri"/>
          <w:lang w:val="es-ES_tradnl"/>
        </w:rPr>
        <w:t xml:space="preserve"> deben contemplar los procesos que permitan detectar este tipo de situaciones.</w:t>
      </w:r>
    </w:p>
    <w:p w14:paraId="67680791" w14:textId="5636C06E" w:rsidR="00131349" w:rsidRPr="002820EC" w:rsidRDefault="00B166D6" w:rsidP="008B35A3">
      <w:pPr>
        <w:pStyle w:val="Ttulo1"/>
        <w:numPr>
          <w:ilvl w:val="0"/>
          <w:numId w:val="0"/>
        </w:numPr>
        <w:ind w:left="360" w:hanging="360"/>
        <w:rPr>
          <w:rFonts w:ascii="Calibri" w:hAnsi="Calibri"/>
          <w:sz w:val="22"/>
          <w:szCs w:val="22"/>
          <w:lang w:val="es-ES_tradnl"/>
        </w:rPr>
      </w:pPr>
      <w:bookmarkStart w:id="64" w:name="_Toc203122202"/>
      <w:bookmarkStart w:id="65" w:name="_Toc369273980"/>
      <w:r w:rsidRPr="002820EC">
        <w:rPr>
          <w:rFonts w:ascii="Calibri" w:hAnsi="Calibri"/>
          <w:sz w:val="22"/>
          <w:szCs w:val="22"/>
          <w:lang w:val="es-ES_tradnl"/>
        </w:rPr>
        <w:t xml:space="preserve">Artículo </w:t>
      </w:r>
      <w:r w:rsidR="00220D51">
        <w:rPr>
          <w:rFonts w:ascii="Calibri" w:hAnsi="Calibri"/>
          <w:sz w:val="22"/>
          <w:szCs w:val="22"/>
          <w:lang w:val="es-ES_tradnl"/>
        </w:rPr>
        <w:t>67</w:t>
      </w:r>
      <w:r w:rsidRPr="002820EC">
        <w:rPr>
          <w:rFonts w:ascii="Calibri" w:hAnsi="Calibri"/>
          <w:sz w:val="22"/>
          <w:szCs w:val="22"/>
          <w:lang w:val="es-ES_tradnl"/>
        </w:rPr>
        <w:t xml:space="preserve">.- </w:t>
      </w:r>
      <w:r w:rsidR="00131349" w:rsidRPr="002820EC">
        <w:rPr>
          <w:rFonts w:ascii="Calibri" w:hAnsi="Calibri"/>
          <w:sz w:val="22"/>
          <w:szCs w:val="22"/>
          <w:lang w:val="es-ES_tradnl"/>
        </w:rPr>
        <w:t>Vinculación Directa</w:t>
      </w:r>
      <w:bookmarkEnd w:id="64"/>
      <w:bookmarkEnd w:id="65"/>
      <w:r w:rsidR="000F0845">
        <w:rPr>
          <w:rFonts w:ascii="Calibri" w:hAnsi="Calibri"/>
          <w:sz w:val="22"/>
          <w:szCs w:val="22"/>
          <w:lang w:val="es-ES_tradnl"/>
        </w:rPr>
        <w:t>.</w:t>
      </w:r>
    </w:p>
    <w:p w14:paraId="1CF728BC" w14:textId="7DFB8596" w:rsidR="00131349" w:rsidRPr="002820EC" w:rsidRDefault="00131349" w:rsidP="00131349">
      <w:pPr>
        <w:jc w:val="both"/>
        <w:rPr>
          <w:rFonts w:cs="Calibri"/>
          <w:lang w:val="es-ES_tradnl"/>
        </w:rPr>
      </w:pPr>
      <w:r w:rsidRPr="002820EC">
        <w:rPr>
          <w:rFonts w:cs="Calibri"/>
          <w:lang w:val="es-ES_tradnl"/>
        </w:rPr>
        <w:t xml:space="preserve">A los efectos de este Capítulo y en concordancia con lo establecido en el artículo </w:t>
      </w:r>
      <w:r w:rsidR="00867497" w:rsidRPr="002820EC">
        <w:rPr>
          <w:rFonts w:cs="Calibri"/>
          <w:lang w:val="es-ES_tradnl"/>
        </w:rPr>
        <w:t xml:space="preserve">57 </w:t>
      </w:r>
      <w:r w:rsidRPr="002820EC">
        <w:rPr>
          <w:rFonts w:cs="Calibri"/>
          <w:lang w:val="es-ES_tradnl"/>
        </w:rPr>
        <w:t>de la Ley, se debe entender por vinculación directa cuando los directivos, asociados o funcionarios, solos o en conjunto con sus cónyuges, parejas en unión de hecho estable o parientes, dentro del cuarto grado de consanguinidad o segundo de afinidad</w:t>
      </w:r>
      <w:r w:rsidR="00482C2E" w:rsidRPr="002820EC">
        <w:rPr>
          <w:rFonts w:cs="Calibri"/>
          <w:lang w:val="es-ES_tradnl"/>
        </w:rPr>
        <w:t>,</w:t>
      </w:r>
      <w:r w:rsidRPr="002820EC">
        <w:rPr>
          <w:rFonts w:cs="Calibri"/>
          <w:lang w:val="es-ES_tradnl"/>
        </w:rPr>
        <w:t xml:space="preserve"> posean más del cincuenta por ciento (50%) de la propiedad </w:t>
      </w:r>
      <w:r w:rsidRPr="002820EC">
        <w:rPr>
          <w:rFonts w:cs="Calibri"/>
          <w:bCs/>
          <w:lang w:val="es-ES_tradnl"/>
        </w:rPr>
        <w:t xml:space="preserve">de una </w:t>
      </w:r>
      <w:r w:rsidRPr="002820EC">
        <w:rPr>
          <w:rFonts w:cs="Calibri"/>
          <w:lang w:val="es-ES_tradnl"/>
        </w:rPr>
        <w:t xml:space="preserve">firma o empresa contratante con la </w:t>
      </w:r>
      <w:r w:rsidR="008E7273">
        <w:rPr>
          <w:rFonts w:cs="Calibri"/>
          <w:lang w:val="es-ES_tradnl"/>
        </w:rPr>
        <w:t>Instituciones</w:t>
      </w:r>
      <w:r w:rsidRPr="002820EC">
        <w:rPr>
          <w:rFonts w:cs="Calibri"/>
          <w:lang w:val="es-ES_tradnl"/>
        </w:rPr>
        <w:t>.</w:t>
      </w:r>
    </w:p>
    <w:p w14:paraId="50E26CB8" w14:textId="0D810D90" w:rsidR="00131349" w:rsidRPr="002820EC" w:rsidRDefault="00B166D6" w:rsidP="008B35A3">
      <w:pPr>
        <w:pStyle w:val="Ttulo1"/>
        <w:numPr>
          <w:ilvl w:val="0"/>
          <w:numId w:val="0"/>
        </w:numPr>
        <w:ind w:left="360" w:hanging="360"/>
        <w:rPr>
          <w:rFonts w:ascii="Calibri" w:hAnsi="Calibri"/>
          <w:sz w:val="22"/>
          <w:szCs w:val="22"/>
          <w:lang w:val="es-ES_tradnl"/>
        </w:rPr>
      </w:pPr>
      <w:bookmarkStart w:id="66" w:name="_Toc203122203"/>
      <w:bookmarkStart w:id="67" w:name="_Toc369273981"/>
      <w:r w:rsidRPr="002820EC">
        <w:rPr>
          <w:rFonts w:ascii="Calibri" w:hAnsi="Calibri"/>
          <w:sz w:val="22"/>
          <w:szCs w:val="22"/>
          <w:lang w:val="es-ES_tradnl"/>
        </w:rPr>
        <w:t xml:space="preserve">Artículo </w:t>
      </w:r>
      <w:r w:rsidR="00220D51">
        <w:rPr>
          <w:rFonts w:ascii="Calibri" w:hAnsi="Calibri"/>
          <w:sz w:val="22"/>
          <w:szCs w:val="22"/>
          <w:lang w:val="es-ES_tradnl"/>
        </w:rPr>
        <w:t>68</w:t>
      </w:r>
      <w:r w:rsidRPr="002820EC">
        <w:rPr>
          <w:rFonts w:ascii="Calibri" w:hAnsi="Calibri"/>
          <w:sz w:val="22"/>
          <w:szCs w:val="22"/>
          <w:lang w:val="es-ES_tradnl"/>
        </w:rPr>
        <w:t xml:space="preserve">.- </w:t>
      </w:r>
      <w:r w:rsidR="00131349" w:rsidRPr="002820EC">
        <w:rPr>
          <w:rFonts w:ascii="Calibri" w:hAnsi="Calibri"/>
          <w:sz w:val="22"/>
          <w:szCs w:val="22"/>
          <w:lang w:val="es-ES_tradnl"/>
        </w:rPr>
        <w:t>Vinculación Indirecta</w:t>
      </w:r>
      <w:bookmarkEnd w:id="66"/>
      <w:bookmarkEnd w:id="67"/>
      <w:r w:rsidR="000F0845">
        <w:rPr>
          <w:rFonts w:ascii="Calibri" w:hAnsi="Calibri"/>
          <w:sz w:val="22"/>
          <w:szCs w:val="22"/>
          <w:lang w:val="es-ES_tradnl"/>
        </w:rPr>
        <w:t>.</w:t>
      </w:r>
    </w:p>
    <w:p w14:paraId="1971A012" w14:textId="6EE857DF" w:rsidR="00131349" w:rsidRPr="002820EC" w:rsidRDefault="00131349" w:rsidP="00131349">
      <w:pPr>
        <w:jc w:val="both"/>
        <w:rPr>
          <w:rFonts w:cs="Calibri"/>
          <w:lang w:val="es-ES_tradnl"/>
        </w:rPr>
      </w:pPr>
      <w:r w:rsidRPr="002820EC">
        <w:rPr>
          <w:rFonts w:cs="Calibri"/>
          <w:lang w:val="es-ES_tradnl"/>
        </w:rPr>
        <w:t xml:space="preserve">A los efectos de este Capítulo y en concordancia con lo establecido en el artículo </w:t>
      </w:r>
      <w:r w:rsidR="00867497" w:rsidRPr="002820EC">
        <w:rPr>
          <w:rFonts w:cs="Calibri"/>
          <w:lang w:val="es-ES_tradnl"/>
        </w:rPr>
        <w:t xml:space="preserve">57 </w:t>
      </w:r>
      <w:r w:rsidRPr="002820EC">
        <w:rPr>
          <w:rFonts w:cs="Calibri"/>
          <w:lang w:val="es-ES_tradnl"/>
        </w:rPr>
        <w:t>de la Ley, se debe entender por vinculación indirecta cuando los directivos, asociados o funcionarios, solos o en conjunto con sus cónyuges, parejas en unión de hecho estable o parientes, dentro del cuarto grado de consanguinidad o segundo de afinidad o las empresas en las cuales dichas personas</w:t>
      </w:r>
      <w:r w:rsidR="00482C2E" w:rsidRPr="002820EC">
        <w:rPr>
          <w:rFonts w:cs="Calibri"/>
          <w:lang w:val="es-ES_tradnl"/>
        </w:rPr>
        <w:t>,</w:t>
      </w:r>
      <w:r w:rsidRPr="002820EC">
        <w:rPr>
          <w:rFonts w:cs="Calibri"/>
          <w:lang w:val="es-ES_tradnl"/>
        </w:rPr>
        <w:t xml:space="preserve"> posean más del cincuenta por ciento (50%) de la propiedad de éstas, presentan una o más de las siguientes características con una firma o empresa contratante con la </w:t>
      </w:r>
      <w:r w:rsidR="008E7273">
        <w:rPr>
          <w:rFonts w:cs="Calibri"/>
          <w:lang w:val="es-ES_tradnl"/>
        </w:rPr>
        <w:t>Instituciones</w:t>
      </w:r>
      <w:r w:rsidRPr="002820EC">
        <w:rPr>
          <w:rFonts w:cs="Calibri"/>
          <w:lang w:val="es-ES_tradnl"/>
        </w:rPr>
        <w:t>:</w:t>
      </w:r>
    </w:p>
    <w:p w14:paraId="3716821F" w14:textId="77777777" w:rsidR="00131349" w:rsidRPr="002820EC" w:rsidRDefault="00131349" w:rsidP="000D7FC5">
      <w:pPr>
        <w:pStyle w:val="Prrafodelista"/>
        <w:numPr>
          <w:ilvl w:val="0"/>
          <w:numId w:val="25"/>
        </w:numPr>
        <w:jc w:val="both"/>
        <w:rPr>
          <w:rFonts w:cs="Calibri"/>
          <w:lang w:val="es-ES_tradnl"/>
        </w:rPr>
      </w:pPr>
      <w:r w:rsidRPr="002820EC">
        <w:rPr>
          <w:rFonts w:cs="Calibri"/>
          <w:lang w:val="es-ES_tradnl"/>
        </w:rPr>
        <w:t>Control accionario superior al 50% de los votos en la asamblea;</w:t>
      </w:r>
    </w:p>
    <w:p w14:paraId="758A9FD9" w14:textId="77777777" w:rsidR="00131349" w:rsidRPr="002820EC" w:rsidRDefault="00131349" w:rsidP="000D7FC5">
      <w:pPr>
        <w:pStyle w:val="Prrafodelista"/>
        <w:numPr>
          <w:ilvl w:val="0"/>
          <w:numId w:val="25"/>
        </w:numPr>
        <w:jc w:val="both"/>
        <w:rPr>
          <w:rFonts w:cs="Calibri"/>
          <w:lang w:val="es-ES_tradnl"/>
        </w:rPr>
      </w:pPr>
      <w:r w:rsidRPr="002820EC">
        <w:rPr>
          <w:rFonts w:cs="Calibri"/>
          <w:lang w:val="es-ES_tradnl"/>
        </w:rPr>
        <w:t>Capacidad de designar a la mayoría de los miembros de la junta directiva;</w:t>
      </w:r>
    </w:p>
    <w:p w14:paraId="622337B3" w14:textId="77777777" w:rsidR="00131349" w:rsidRPr="002820EC" w:rsidRDefault="00131349" w:rsidP="000D7FC5">
      <w:pPr>
        <w:pStyle w:val="Prrafodelista"/>
        <w:numPr>
          <w:ilvl w:val="0"/>
          <w:numId w:val="25"/>
        </w:numPr>
        <w:jc w:val="both"/>
        <w:rPr>
          <w:rFonts w:cs="Calibri"/>
          <w:lang w:val="es-ES_tradnl"/>
        </w:rPr>
      </w:pPr>
      <w:r w:rsidRPr="002820EC">
        <w:rPr>
          <w:rFonts w:cs="Calibri"/>
          <w:lang w:val="es-ES_tradnl"/>
        </w:rPr>
        <w:t>Poder recibido para orientar los negocios de la firma o empresa;</w:t>
      </w:r>
    </w:p>
    <w:p w14:paraId="7C1CAF35" w14:textId="77777777" w:rsidR="00131349" w:rsidRPr="002820EC" w:rsidRDefault="00131349" w:rsidP="000D7FC5">
      <w:pPr>
        <w:pStyle w:val="Prrafodelista"/>
        <w:numPr>
          <w:ilvl w:val="0"/>
          <w:numId w:val="25"/>
        </w:numPr>
        <w:jc w:val="both"/>
        <w:rPr>
          <w:rFonts w:cs="Calibri"/>
          <w:lang w:val="es-ES_tradnl"/>
        </w:rPr>
      </w:pPr>
      <w:r w:rsidRPr="002820EC">
        <w:rPr>
          <w:rFonts w:cs="Calibri"/>
          <w:lang w:val="es-ES_tradnl"/>
        </w:rPr>
        <w:t>Forman parte de un mismo grupo de empresas</w:t>
      </w:r>
      <w:r w:rsidR="00337ABC" w:rsidRPr="002820EC">
        <w:rPr>
          <w:rFonts w:cs="Calibri"/>
          <w:lang w:val="es-ES_tradnl"/>
        </w:rPr>
        <w:t>;</w:t>
      </w:r>
      <w:r w:rsidR="004A7AAE" w:rsidRPr="002820EC">
        <w:rPr>
          <w:rFonts w:cs="Calibri"/>
          <w:lang w:val="es-ES_tradnl"/>
        </w:rPr>
        <w:t xml:space="preserve"> y</w:t>
      </w:r>
    </w:p>
    <w:p w14:paraId="737A74A5" w14:textId="77777777" w:rsidR="00131349" w:rsidRPr="002820EC" w:rsidRDefault="00131349" w:rsidP="000D7FC5">
      <w:pPr>
        <w:pStyle w:val="Prrafodelista"/>
        <w:numPr>
          <w:ilvl w:val="0"/>
          <w:numId w:val="25"/>
        </w:numPr>
        <w:jc w:val="both"/>
        <w:rPr>
          <w:rFonts w:cs="Calibri"/>
          <w:lang w:val="es-ES_tradnl"/>
        </w:rPr>
      </w:pPr>
      <w:r w:rsidRPr="002820EC">
        <w:rPr>
          <w:rFonts w:cs="Calibri"/>
          <w:lang w:val="es-ES_tradnl"/>
        </w:rPr>
        <w:t>Existe interdependencia financiera; existe una única fuente de pago de obligaciones comunes</w:t>
      </w:r>
      <w:r w:rsidR="002474ED" w:rsidRPr="002820EC">
        <w:rPr>
          <w:rFonts w:cs="Calibri"/>
          <w:lang w:val="es-ES_tradnl"/>
        </w:rPr>
        <w:t>.</w:t>
      </w:r>
    </w:p>
    <w:p w14:paraId="3BD9C977" w14:textId="77777777" w:rsidR="00131349" w:rsidRPr="002820EC" w:rsidRDefault="00131349" w:rsidP="00131349">
      <w:pPr>
        <w:jc w:val="center"/>
        <w:rPr>
          <w:rFonts w:cs="Calibri"/>
          <w:lang w:val="es-ES_tradnl"/>
        </w:rPr>
      </w:pPr>
    </w:p>
    <w:p w14:paraId="2D12A6E2" w14:textId="77777777" w:rsidR="00131349" w:rsidRPr="002820EC" w:rsidRDefault="003028A2" w:rsidP="00131349">
      <w:pPr>
        <w:pStyle w:val="Default"/>
        <w:jc w:val="center"/>
        <w:rPr>
          <w:rFonts w:ascii="Calibri" w:hAnsi="Calibri" w:cs="Calibri"/>
          <w:b/>
          <w:color w:val="44546A" w:themeColor="text2"/>
          <w:sz w:val="22"/>
          <w:szCs w:val="22"/>
          <w:lang w:val="es-ES_tradnl"/>
        </w:rPr>
      </w:pPr>
      <w:bookmarkStart w:id="68" w:name="_Toc360538275"/>
      <w:r w:rsidRPr="002820EC">
        <w:rPr>
          <w:rFonts w:ascii="Calibri" w:hAnsi="Calibri" w:cs="Calibri"/>
          <w:b/>
          <w:color w:val="44546A" w:themeColor="text2"/>
          <w:sz w:val="22"/>
          <w:szCs w:val="22"/>
          <w:lang w:val="es-NI"/>
        </w:rPr>
        <w:t>CAPÍTULO</w:t>
      </w:r>
      <w:r w:rsidRPr="002820EC" w:rsidDel="003028A2">
        <w:rPr>
          <w:rFonts w:ascii="Calibri" w:hAnsi="Calibri" w:cs="Calibri"/>
          <w:b/>
          <w:color w:val="44546A" w:themeColor="text2"/>
          <w:sz w:val="22"/>
          <w:szCs w:val="22"/>
          <w:lang w:val="es-ES_tradnl"/>
        </w:rPr>
        <w:t xml:space="preserve"> </w:t>
      </w:r>
      <w:r w:rsidR="00131349" w:rsidRPr="002820EC">
        <w:rPr>
          <w:rFonts w:ascii="Calibri" w:hAnsi="Calibri" w:cs="Calibri"/>
          <w:b/>
          <w:color w:val="44546A" w:themeColor="text2"/>
          <w:sz w:val="22"/>
          <w:szCs w:val="22"/>
          <w:lang w:val="es-ES_tradnl"/>
        </w:rPr>
        <w:t xml:space="preserve"> </w:t>
      </w:r>
      <w:bookmarkEnd w:id="68"/>
      <w:r w:rsidR="00131349" w:rsidRPr="002820EC">
        <w:rPr>
          <w:rFonts w:ascii="Calibri" w:hAnsi="Calibri" w:cs="Calibri"/>
          <w:b/>
          <w:color w:val="44546A" w:themeColor="text2"/>
          <w:sz w:val="22"/>
          <w:szCs w:val="22"/>
          <w:lang w:val="es-ES_tradnl"/>
        </w:rPr>
        <w:t>XVIII</w:t>
      </w:r>
    </w:p>
    <w:p w14:paraId="3F98FEF9" w14:textId="77777777" w:rsidR="00131349" w:rsidRPr="002820EC" w:rsidRDefault="00131349" w:rsidP="00131349">
      <w:pPr>
        <w:pStyle w:val="Default"/>
        <w:jc w:val="center"/>
        <w:rPr>
          <w:rFonts w:ascii="Calibri" w:hAnsi="Calibri" w:cs="Calibri"/>
          <w:b/>
          <w:color w:val="44546A" w:themeColor="text2"/>
          <w:sz w:val="22"/>
          <w:szCs w:val="22"/>
          <w:lang w:val="es-ES_tradnl"/>
        </w:rPr>
      </w:pPr>
      <w:bookmarkStart w:id="69" w:name="_Toc360538276"/>
      <w:r w:rsidRPr="002820EC">
        <w:rPr>
          <w:rFonts w:ascii="Calibri" w:hAnsi="Calibri" w:cs="Calibri"/>
          <w:b/>
          <w:color w:val="44546A" w:themeColor="text2"/>
          <w:sz w:val="22"/>
          <w:szCs w:val="22"/>
          <w:lang w:val="es-ES_tradnl"/>
        </w:rPr>
        <w:t xml:space="preserve">INFRACCIONES E IMPOSICIÓN DE </w:t>
      </w:r>
      <w:bookmarkEnd w:id="69"/>
      <w:r w:rsidRPr="002820EC">
        <w:rPr>
          <w:rFonts w:ascii="Calibri" w:hAnsi="Calibri" w:cs="Calibri"/>
          <w:b/>
          <w:color w:val="44546A" w:themeColor="text2"/>
          <w:sz w:val="22"/>
          <w:szCs w:val="22"/>
          <w:lang w:val="es-ES_tradnl"/>
        </w:rPr>
        <w:t>SANCIONES</w:t>
      </w:r>
    </w:p>
    <w:p w14:paraId="6B7A6C3F" w14:textId="77777777" w:rsidR="00131349" w:rsidRPr="002820EC" w:rsidRDefault="00131349" w:rsidP="00131349">
      <w:pPr>
        <w:pStyle w:val="Default"/>
        <w:jc w:val="both"/>
        <w:rPr>
          <w:rFonts w:ascii="Calibri" w:hAnsi="Calibri" w:cs="Calibri"/>
          <w:sz w:val="22"/>
          <w:szCs w:val="22"/>
          <w:lang w:val="es-ES_tradnl"/>
        </w:rPr>
      </w:pPr>
    </w:p>
    <w:p w14:paraId="5297AC44" w14:textId="2AF1F95F" w:rsidR="00131349" w:rsidRPr="002820EC" w:rsidRDefault="00B166D6" w:rsidP="008B35A3">
      <w:pPr>
        <w:pStyle w:val="Ttulo1"/>
        <w:numPr>
          <w:ilvl w:val="0"/>
          <w:numId w:val="0"/>
        </w:numPr>
        <w:ind w:left="360" w:hanging="360"/>
        <w:rPr>
          <w:rFonts w:ascii="Calibri" w:hAnsi="Calibri"/>
          <w:sz w:val="22"/>
          <w:szCs w:val="22"/>
          <w:lang w:val="es-ES_tradnl"/>
        </w:rPr>
      </w:pPr>
      <w:bookmarkStart w:id="70" w:name="_Toc360538277"/>
      <w:bookmarkStart w:id="71" w:name="_Toc369273982"/>
      <w:r w:rsidRPr="002820EC">
        <w:rPr>
          <w:rFonts w:ascii="Calibri" w:hAnsi="Calibri"/>
          <w:sz w:val="22"/>
          <w:szCs w:val="22"/>
          <w:lang w:val="es-ES_tradnl"/>
        </w:rPr>
        <w:t xml:space="preserve">Artículo </w:t>
      </w:r>
      <w:r w:rsidR="00220D51">
        <w:rPr>
          <w:rFonts w:ascii="Calibri" w:hAnsi="Calibri"/>
          <w:sz w:val="22"/>
          <w:szCs w:val="22"/>
          <w:lang w:val="es-ES_tradnl"/>
        </w:rPr>
        <w:t>69</w:t>
      </w:r>
      <w:r w:rsidRPr="002820EC">
        <w:rPr>
          <w:rFonts w:ascii="Calibri" w:hAnsi="Calibri"/>
          <w:sz w:val="22"/>
          <w:szCs w:val="22"/>
          <w:lang w:val="es-ES_tradnl"/>
        </w:rPr>
        <w:t xml:space="preserve">.- </w:t>
      </w:r>
      <w:r w:rsidR="00131349" w:rsidRPr="002820EC">
        <w:rPr>
          <w:rFonts w:ascii="Calibri" w:hAnsi="Calibri"/>
          <w:sz w:val="22"/>
          <w:szCs w:val="22"/>
          <w:lang w:val="es-ES_tradnl"/>
        </w:rPr>
        <w:t>Sanciones</w:t>
      </w:r>
      <w:bookmarkEnd w:id="70"/>
      <w:bookmarkEnd w:id="71"/>
      <w:r w:rsidR="000F0845">
        <w:rPr>
          <w:rFonts w:ascii="Calibri" w:hAnsi="Calibri"/>
          <w:sz w:val="22"/>
          <w:szCs w:val="22"/>
          <w:lang w:val="es-ES_tradnl"/>
        </w:rPr>
        <w:t>.</w:t>
      </w:r>
    </w:p>
    <w:p w14:paraId="1FB87E74"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El Presidente podrá imponer las sanciones previstas en las disposiciones del Capítulo IV del Título IV de la Ley, conforme lo establecido en la presente norma.</w:t>
      </w:r>
    </w:p>
    <w:p w14:paraId="03D7E224"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El cumplimiento de la sanción por el infractor no significa la convalidación de la situación irregular, debiendo el infractor cesar de inmediato los actos u omisiones que dieron lugar a la sanción.  </w:t>
      </w:r>
    </w:p>
    <w:p w14:paraId="0C0B22D3" w14:textId="1FF883DC" w:rsidR="00131349" w:rsidRPr="002820EC" w:rsidRDefault="00B166D6" w:rsidP="008B35A3">
      <w:pPr>
        <w:pStyle w:val="Ttulo1"/>
        <w:numPr>
          <w:ilvl w:val="0"/>
          <w:numId w:val="0"/>
        </w:numPr>
        <w:ind w:left="360" w:hanging="360"/>
        <w:rPr>
          <w:rFonts w:ascii="Calibri" w:hAnsi="Calibri"/>
          <w:sz w:val="22"/>
          <w:szCs w:val="22"/>
          <w:lang w:val="es-ES_tradnl"/>
        </w:rPr>
      </w:pPr>
      <w:bookmarkStart w:id="72" w:name="_Toc360538278"/>
      <w:bookmarkStart w:id="73" w:name="_Toc369273983"/>
      <w:r w:rsidRPr="002820EC">
        <w:rPr>
          <w:rFonts w:ascii="Calibri" w:hAnsi="Calibri"/>
          <w:sz w:val="22"/>
          <w:szCs w:val="22"/>
          <w:lang w:val="es-ES_tradnl"/>
        </w:rPr>
        <w:t xml:space="preserve">Artículo </w:t>
      </w:r>
      <w:r w:rsidR="00220D51">
        <w:rPr>
          <w:rFonts w:ascii="Calibri" w:hAnsi="Calibri"/>
          <w:sz w:val="22"/>
          <w:szCs w:val="22"/>
          <w:lang w:val="es-ES_tradnl"/>
        </w:rPr>
        <w:t>70</w:t>
      </w:r>
      <w:r w:rsidRPr="002820EC">
        <w:rPr>
          <w:rFonts w:ascii="Calibri" w:hAnsi="Calibri"/>
          <w:sz w:val="22"/>
          <w:szCs w:val="22"/>
          <w:lang w:val="es-ES_tradnl"/>
        </w:rPr>
        <w:t xml:space="preserve">.- </w:t>
      </w:r>
      <w:r w:rsidR="00131349" w:rsidRPr="002820EC">
        <w:rPr>
          <w:rFonts w:ascii="Calibri" w:hAnsi="Calibri"/>
          <w:sz w:val="22"/>
          <w:szCs w:val="22"/>
          <w:lang w:val="es-ES_tradnl"/>
        </w:rPr>
        <w:t>Multas a las IMF</w:t>
      </w:r>
      <w:bookmarkEnd w:id="72"/>
      <w:bookmarkEnd w:id="73"/>
      <w:r w:rsidR="000F0845">
        <w:rPr>
          <w:rFonts w:ascii="Calibri" w:hAnsi="Calibri"/>
          <w:sz w:val="22"/>
          <w:szCs w:val="22"/>
          <w:lang w:val="es-ES_tradnl"/>
        </w:rPr>
        <w:t>.</w:t>
      </w:r>
    </w:p>
    <w:p w14:paraId="22439E6B" w14:textId="21F3B889"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El Presidente, impondrá multa a las </w:t>
      </w:r>
      <w:r w:rsidR="008E7273">
        <w:rPr>
          <w:rFonts w:ascii="Calibri" w:hAnsi="Calibri" w:cs="Calibri"/>
          <w:sz w:val="22"/>
          <w:szCs w:val="22"/>
          <w:lang w:val="es-ES_tradnl"/>
        </w:rPr>
        <w:t>Instituciones</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entre quinientos y diez mil unidades de multa.  El valor de cada unidad de multa, será el equivalente en moneda nacional a un dólar de los Estados Unidos de América, conforme </w:t>
      </w:r>
      <w:r w:rsidRPr="002820EC">
        <w:rPr>
          <w:rFonts w:ascii="Calibri" w:hAnsi="Calibri" w:cs="Calibri"/>
          <w:sz w:val="22"/>
          <w:szCs w:val="22"/>
          <w:lang w:val="es-ES_tradnl"/>
        </w:rPr>
        <w:lastRenderedPageBreak/>
        <w:t xml:space="preserve">al tipo de cambio oficial establecido por el Banco Central de Nicaragua, vigente a la fecha de la imposición de la sanción. Las multas consignadas en la presente Norma, serán pagadas a la Tesorería General de la República. </w:t>
      </w:r>
    </w:p>
    <w:p w14:paraId="17213754" w14:textId="77777777" w:rsidR="00131349" w:rsidRPr="002820EC" w:rsidRDefault="00131349" w:rsidP="00131349">
      <w:pPr>
        <w:pStyle w:val="Default"/>
        <w:jc w:val="both"/>
        <w:rPr>
          <w:rFonts w:ascii="Calibri" w:hAnsi="Calibri" w:cs="Calibri"/>
          <w:sz w:val="22"/>
          <w:szCs w:val="22"/>
          <w:lang w:val="es-ES_tradnl"/>
        </w:rPr>
      </w:pPr>
    </w:p>
    <w:p w14:paraId="70545DCA" w14:textId="77777777" w:rsidR="00131349" w:rsidRPr="002820EC" w:rsidRDefault="00131349" w:rsidP="00131349">
      <w:pPr>
        <w:pStyle w:val="Default"/>
        <w:jc w:val="both"/>
        <w:rPr>
          <w:rFonts w:ascii="Calibri" w:hAnsi="Calibri" w:cs="Calibri"/>
          <w:sz w:val="22"/>
          <w:szCs w:val="22"/>
          <w:lang w:val="es-ES_tradnl"/>
        </w:rPr>
      </w:pPr>
      <w:bookmarkStart w:id="74" w:name="_Toc360538279"/>
      <w:r w:rsidRPr="002820EC">
        <w:rPr>
          <w:rFonts w:ascii="Calibri" w:hAnsi="Calibri" w:cs="Calibri"/>
          <w:sz w:val="22"/>
          <w:szCs w:val="22"/>
          <w:lang w:val="es-ES_tradnl"/>
        </w:rPr>
        <w:t>Categorías de infracciones</w:t>
      </w:r>
      <w:bookmarkEnd w:id="74"/>
      <w:r w:rsidRPr="002820EC">
        <w:rPr>
          <w:rFonts w:ascii="Calibri" w:hAnsi="Calibri" w:cs="Calibri"/>
          <w:sz w:val="22"/>
          <w:szCs w:val="22"/>
          <w:lang w:val="es-ES_tradnl"/>
        </w:rPr>
        <w:t xml:space="preserve">  </w:t>
      </w:r>
    </w:p>
    <w:p w14:paraId="6F9F0B23"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Las infr</w:t>
      </w:r>
      <w:r w:rsidR="00FA6A30">
        <w:rPr>
          <w:rFonts w:ascii="Calibri" w:hAnsi="Calibri" w:cs="Calibri"/>
          <w:sz w:val="22"/>
          <w:szCs w:val="22"/>
          <w:lang w:val="es-ES_tradnl"/>
        </w:rPr>
        <w:t>acciones se clasifican en leves y</w:t>
      </w:r>
      <w:r w:rsidRPr="002820EC">
        <w:rPr>
          <w:rFonts w:ascii="Calibri" w:hAnsi="Calibri" w:cs="Calibri"/>
          <w:sz w:val="22"/>
          <w:szCs w:val="22"/>
          <w:lang w:val="es-ES_tradnl"/>
        </w:rPr>
        <w:t xml:space="preserve"> graves, de acuerdo con su nivel de gravedad, sus efectos y consecuencias, conforme a lo señalado en la presente norma.</w:t>
      </w:r>
    </w:p>
    <w:p w14:paraId="437B2830" w14:textId="77777777" w:rsidR="00131349" w:rsidRPr="002820EC" w:rsidRDefault="00131349" w:rsidP="00131349">
      <w:pPr>
        <w:pStyle w:val="Default"/>
        <w:jc w:val="both"/>
        <w:rPr>
          <w:rFonts w:ascii="Calibri" w:hAnsi="Calibri" w:cs="Calibri"/>
          <w:sz w:val="22"/>
          <w:szCs w:val="22"/>
          <w:lang w:val="es-ES_tradnl"/>
        </w:rPr>
      </w:pPr>
      <w:bookmarkStart w:id="75" w:name="_Toc360538280"/>
    </w:p>
    <w:p w14:paraId="66C1979F" w14:textId="77777777" w:rsidR="00131349" w:rsidRPr="002820EC" w:rsidRDefault="00131349" w:rsidP="00131349">
      <w:pPr>
        <w:pStyle w:val="Default"/>
        <w:jc w:val="both"/>
        <w:rPr>
          <w:rFonts w:ascii="Calibri" w:hAnsi="Calibri" w:cs="Calibri"/>
          <w:b/>
          <w:color w:val="44546A" w:themeColor="text2"/>
          <w:sz w:val="22"/>
          <w:szCs w:val="22"/>
          <w:lang w:val="es-ES_tradnl"/>
        </w:rPr>
      </w:pPr>
      <w:r w:rsidRPr="002820EC">
        <w:rPr>
          <w:rFonts w:ascii="Calibri" w:hAnsi="Calibri" w:cs="Calibri"/>
          <w:b/>
          <w:color w:val="44546A" w:themeColor="text2"/>
          <w:sz w:val="22"/>
          <w:szCs w:val="22"/>
          <w:lang w:val="es-ES_tradnl"/>
        </w:rPr>
        <w:t>LEVES:</w:t>
      </w:r>
      <w:bookmarkEnd w:id="75"/>
    </w:p>
    <w:p w14:paraId="2BE294F7" w14:textId="77777777" w:rsidR="00ED6C7D" w:rsidRPr="002820EC" w:rsidRDefault="00ED6C7D" w:rsidP="000D7FC5">
      <w:pPr>
        <w:pStyle w:val="Default"/>
        <w:numPr>
          <w:ilvl w:val="0"/>
          <w:numId w:val="26"/>
        </w:numPr>
        <w:jc w:val="both"/>
        <w:rPr>
          <w:rFonts w:ascii="Calibri" w:hAnsi="Calibri" w:cs="Calibri"/>
          <w:sz w:val="22"/>
          <w:szCs w:val="22"/>
          <w:lang w:val="es-ES_tradnl"/>
        </w:rPr>
      </w:pPr>
      <w:bookmarkStart w:id="76" w:name="_Toc360538281"/>
      <w:r w:rsidRPr="002820EC">
        <w:rPr>
          <w:rFonts w:ascii="Calibri" w:hAnsi="Calibri" w:cs="Calibri"/>
          <w:sz w:val="22"/>
          <w:szCs w:val="22"/>
          <w:lang w:val="es-ES_tradnl"/>
        </w:rPr>
        <w:t>No aplicar los criterios de evaluación de los créditos establecidos en la presente Norma</w:t>
      </w:r>
      <w:r w:rsidR="004A7AAE" w:rsidRPr="002820EC">
        <w:rPr>
          <w:rFonts w:ascii="Calibri" w:hAnsi="Calibri" w:cs="Calibri"/>
          <w:sz w:val="22"/>
          <w:szCs w:val="22"/>
          <w:lang w:val="es-ES_tradnl"/>
        </w:rPr>
        <w:t>;</w:t>
      </w:r>
    </w:p>
    <w:p w14:paraId="2E799848"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efectuar una permanentemente evaluación de la calidad de sus activos de riesgo, y la calificación de acuerdo a los criterios establecidos en la presente norma</w:t>
      </w:r>
      <w:r w:rsidR="004A7AAE" w:rsidRPr="002820EC">
        <w:rPr>
          <w:rFonts w:ascii="Calibri" w:hAnsi="Calibri" w:cs="Calibri"/>
          <w:sz w:val="22"/>
          <w:szCs w:val="22"/>
          <w:lang w:val="es-ES_tradnl"/>
        </w:rPr>
        <w:t>;</w:t>
      </w:r>
    </w:p>
    <w:p w14:paraId="09D3BFC0" w14:textId="1DFB315E"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 xml:space="preserve">No informar al Presidente Ejecutivo, la clasificación efectuada por la </w:t>
      </w:r>
      <w:r w:rsidR="008E7273">
        <w:rPr>
          <w:rFonts w:ascii="Calibri" w:hAnsi="Calibri" w:cs="Calibri"/>
          <w:sz w:val="22"/>
          <w:szCs w:val="22"/>
          <w:lang w:val="es-ES_tradnl"/>
        </w:rPr>
        <w:t>Institución</w:t>
      </w:r>
      <w:r w:rsidRPr="002820EC">
        <w:rPr>
          <w:rFonts w:ascii="Calibri" w:hAnsi="Calibri" w:cs="Calibri"/>
          <w:sz w:val="22"/>
          <w:szCs w:val="22"/>
          <w:lang w:val="es-ES_tradnl"/>
        </w:rPr>
        <w:t>, en la forma y plazo establecido en el artículo 1</w:t>
      </w:r>
      <w:r w:rsidR="00254471" w:rsidRPr="002820EC">
        <w:rPr>
          <w:rFonts w:ascii="Calibri" w:hAnsi="Calibri" w:cs="Calibri"/>
          <w:sz w:val="22"/>
          <w:szCs w:val="22"/>
          <w:lang w:val="es-ES_tradnl"/>
        </w:rPr>
        <w:t>9</w:t>
      </w:r>
      <w:r w:rsidRPr="002820EC">
        <w:rPr>
          <w:rFonts w:ascii="Calibri" w:hAnsi="Calibri" w:cs="Calibri"/>
          <w:sz w:val="22"/>
          <w:szCs w:val="22"/>
          <w:lang w:val="es-ES_tradnl"/>
        </w:rPr>
        <w:t xml:space="preserve"> de la presente norma</w:t>
      </w:r>
      <w:r w:rsidR="004A7AAE" w:rsidRPr="002820EC">
        <w:rPr>
          <w:rFonts w:ascii="Calibri" w:hAnsi="Calibri" w:cs="Calibri"/>
          <w:sz w:val="22"/>
          <w:szCs w:val="22"/>
          <w:lang w:val="es-ES_tradnl"/>
        </w:rPr>
        <w:t>;</w:t>
      </w:r>
    </w:p>
    <w:p w14:paraId="1B6FE811"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 xml:space="preserve">No constituir las correspondientes provisiones mínimas conforme los cuadros de los artículos </w:t>
      </w:r>
      <w:r w:rsidR="00254471" w:rsidRPr="002820EC">
        <w:rPr>
          <w:rFonts w:ascii="Calibri" w:hAnsi="Calibri" w:cs="Calibri"/>
          <w:sz w:val="22"/>
          <w:szCs w:val="22"/>
          <w:lang w:val="es-ES_tradnl"/>
        </w:rPr>
        <w:t>20</w:t>
      </w:r>
      <w:r w:rsidRPr="002820EC">
        <w:rPr>
          <w:rFonts w:ascii="Calibri" w:hAnsi="Calibri" w:cs="Calibri"/>
          <w:sz w:val="22"/>
          <w:szCs w:val="22"/>
          <w:lang w:val="es-ES_tradnl"/>
        </w:rPr>
        <w:t xml:space="preserve">, </w:t>
      </w:r>
      <w:r w:rsidR="00254471" w:rsidRPr="002820EC">
        <w:rPr>
          <w:rFonts w:ascii="Calibri" w:hAnsi="Calibri" w:cs="Calibri"/>
          <w:sz w:val="22"/>
          <w:szCs w:val="22"/>
          <w:lang w:val="es-ES_tradnl"/>
        </w:rPr>
        <w:t>21</w:t>
      </w:r>
      <w:r w:rsidRPr="002820EC">
        <w:rPr>
          <w:rFonts w:ascii="Calibri" w:hAnsi="Calibri" w:cs="Calibri"/>
          <w:sz w:val="22"/>
          <w:szCs w:val="22"/>
          <w:lang w:val="es-ES_tradnl"/>
        </w:rPr>
        <w:t>, 2</w:t>
      </w:r>
      <w:r w:rsidR="00254471" w:rsidRPr="002820EC">
        <w:rPr>
          <w:rFonts w:ascii="Calibri" w:hAnsi="Calibri" w:cs="Calibri"/>
          <w:sz w:val="22"/>
          <w:szCs w:val="22"/>
          <w:lang w:val="es-ES_tradnl"/>
        </w:rPr>
        <w:t>2</w:t>
      </w:r>
      <w:r w:rsidRPr="002820EC">
        <w:rPr>
          <w:rFonts w:ascii="Calibri" w:hAnsi="Calibri" w:cs="Calibri"/>
          <w:sz w:val="22"/>
          <w:szCs w:val="22"/>
          <w:lang w:val="es-ES_tradnl"/>
        </w:rPr>
        <w:t xml:space="preserve"> y 2</w:t>
      </w:r>
      <w:r w:rsidR="00254471" w:rsidRPr="002820EC">
        <w:rPr>
          <w:rFonts w:ascii="Calibri" w:hAnsi="Calibri" w:cs="Calibri"/>
          <w:sz w:val="22"/>
          <w:szCs w:val="22"/>
          <w:lang w:val="es-ES_tradnl"/>
        </w:rPr>
        <w:t>3</w:t>
      </w:r>
      <w:r w:rsidRPr="002820EC">
        <w:rPr>
          <w:rFonts w:ascii="Calibri" w:hAnsi="Calibri" w:cs="Calibri"/>
          <w:sz w:val="22"/>
          <w:szCs w:val="22"/>
          <w:lang w:val="es-ES_tradnl"/>
        </w:rPr>
        <w:t xml:space="preserve"> de la presente Norma</w:t>
      </w:r>
      <w:r w:rsidR="004A7AAE" w:rsidRPr="002820EC">
        <w:rPr>
          <w:rFonts w:ascii="Calibri" w:hAnsi="Calibri" w:cs="Calibri"/>
          <w:sz w:val="22"/>
          <w:szCs w:val="22"/>
          <w:lang w:val="es-ES_tradnl"/>
        </w:rPr>
        <w:t>;</w:t>
      </w:r>
    </w:p>
    <w:p w14:paraId="2F269A4F"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evaluar y clasificar la cartera de inversiones y cuentas por cobrar conforme a lo establecido en la presente norma</w:t>
      </w:r>
      <w:r w:rsidR="004A7AAE" w:rsidRPr="002820EC">
        <w:rPr>
          <w:rFonts w:ascii="Calibri" w:hAnsi="Calibri" w:cs="Calibri"/>
          <w:sz w:val="22"/>
          <w:szCs w:val="22"/>
          <w:lang w:val="es-ES_tradnl"/>
        </w:rPr>
        <w:t>;</w:t>
      </w:r>
    </w:p>
    <w:p w14:paraId="76FAA322"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Llevar a cabo consolidación de deudas, prórroga, refinanciamiento y restructuración, sin cumplir con los requisitos y condiciones establecidos en el capítulo XI</w:t>
      </w:r>
      <w:r w:rsidR="004A7AAE" w:rsidRPr="002820EC">
        <w:rPr>
          <w:rFonts w:ascii="Calibri" w:hAnsi="Calibri" w:cs="Calibri"/>
          <w:sz w:val="22"/>
          <w:szCs w:val="22"/>
          <w:lang w:val="es-ES_tradnl"/>
        </w:rPr>
        <w:t>;</w:t>
      </w:r>
    </w:p>
    <w:p w14:paraId="085158C6"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realizar el registro de los bienes adjudicados con la documentación legal requerida conforme la presente norma</w:t>
      </w:r>
      <w:r w:rsidR="004A7AAE" w:rsidRPr="002820EC">
        <w:rPr>
          <w:rFonts w:ascii="Calibri" w:hAnsi="Calibri" w:cs="Calibri"/>
          <w:sz w:val="22"/>
          <w:szCs w:val="22"/>
          <w:lang w:val="es-ES_tradnl"/>
        </w:rPr>
        <w:t>;</w:t>
      </w:r>
    </w:p>
    <w:p w14:paraId="33C75C80"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 xml:space="preserve">No realizar la medición de los bienes recibidos en pago o adjudicados, conforme a lo establecido en el artículo </w:t>
      </w:r>
      <w:r w:rsidR="00254471" w:rsidRPr="002820EC">
        <w:rPr>
          <w:rFonts w:ascii="Calibri" w:hAnsi="Calibri" w:cs="Calibri"/>
          <w:sz w:val="22"/>
          <w:szCs w:val="22"/>
          <w:lang w:val="es-ES_tradnl"/>
        </w:rPr>
        <w:t>41</w:t>
      </w:r>
      <w:r w:rsidRPr="002820EC">
        <w:rPr>
          <w:rFonts w:ascii="Calibri" w:hAnsi="Calibri" w:cs="Calibri"/>
          <w:sz w:val="22"/>
          <w:szCs w:val="22"/>
          <w:lang w:val="es-ES_tradnl"/>
        </w:rPr>
        <w:t xml:space="preserve"> de la presente Norma</w:t>
      </w:r>
      <w:r w:rsidR="004A7AAE" w:rsidRPr="002820EC">
        <w:rPr>
          <w:rFonts w:ascii="Calibri" w:hAnsi="Calibri" w:cs="Calibri"/>
          <w:sz w:val="22"/>
          <w:szCs w:val="22"/>
          <w:lang w:val="es-ES_tradnl"/>
        </w:rPr>
        <w:t>;</w:t>
      </w:r>
    </w:p>
    <w:p w14:paraId="023479AA"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Remitir tardíamente la Certificación del acta que emita el directorio en relación a la calificación de la cartera y la constitución de sus provisiones y cualquier otra información de cartera solicitada por el Presidente Ejecutivo</w:t>
      </w:r>
      <w:r w:rsidR="004A7AAE" w:rsidRPr="002820EC">
        <w:rPr>
          <w:rFonts w:ascii="Calibri" w:hAnsi="Calibri" w:cs="Calibri"/>
          <w:sz w:val="22"/>
          <w:szCs w:val="22"/>
          <w:lang w:val="es-ES_tradnl"/>
        </w:rPr>
        <w:t>;</w:t>
      </w:r>
    </w:p>
    <w:p w14:paraId="322C1619" w14:textId="48A1B592"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 xml:space="preserve">No reportar a las centrales  de riesgos el total de deudores directos e indirectos pertenecientes a la </w:t>
      </w:r>
      <w:r w:rsidR="008E7273">
        <w:rPr>
          <w:rFonts w:ascii="Calibri" w:hAnsi="Calibri" w:cs="Calibri"/>
          <w:sz w:val="22"/>
          <w:szCs w:val="22"/>
          <w:lang w:val="es-ES_tradnl"/>
        </w:rPr>
        <w:t>Instituciones</w:t>
      </w:r>
      <w:r w:rsidR="004A7AAE" w:rsidRPr="002820EC">
        <w:rPr>
          <w:rFonts w:ascii="Calibri" w:hAnsi="Calibri" w:cs="Calibri"/>
          <w:sz w:val="22"/>
          <w:szCs w:val="22"/>
          <w:lang w:val="es-ES_tradnl"/>
        </w:rPr>
        <w:t>;</w:t>
      </w:r>
    </w:p>
    <w:p w14:paraId="60587E6C"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Reportar en forma a tardía lo solicitado en la presente norma</w:t>
      </w:r>
      <w:r w:rsidR="004A7AAE" w:rsidRPr="002820EC">
        <w:rPr>
          <w:rFonts w:ascii="Calibri" w:hAnsi="Calibri" w:cs="Calibri"/>
          <w:sz w:val="22"/>
          <w:szCs w:val="22"/>
          <w:lang w:val="es-ES_tradnl"/>
        </w:rPr>
        <w:t>;</w:t>
      </w:r>
    </w:p>
    <w:p w14:paraId="3DF6CEB3"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trasladar las respectivas provisiones asignadas al crédito, a provisiones para bienes recibidos en pago o adjudicados, y revisión de provisiones constituidas, bajo los términos establecidos en el artículo 4</w:t>
      </w:r>
      <w:r w:rsidR="00254471" w:rsidRPr="002820EC">
        <w:rPr>
          <w:rFonts w:ascii="Calibri" w:hAnsi="Calibri" w:cs="Calibri"/>
          <w:sz w:val="22"/>
          <w:szCs w:val="22"/>
          <w:lang w:val="es-ES_tradnl"/>
        </w:rPr>
        <w:t>2</w:t>
      </w:r>
      <w:r w:rsidRPr="002820EC">
        <w:rPr>
          <w:rFonts w:ascii="Calibri" w:hAnsi="Calibri" w:cs="Calibri"/>
          <w:sz w:val="22"/>
          <w:szCs w:val="22"/>
          <w:lang w:val="es-ES_tradnl"/>
        </w:rPr>
        <w:t xml:space="preserve"> y 4</w:t>
      </w:r>
      <w:r w:rsidR="00254471" w:rsidRPr="002820EC">
        <w:rPr>
          <w:rFonts w:ascii="Calibri" w:hAnsi="Calibri" w:cs="Calibri"/>
          <w:sz w:val="22"/>
          <w:szCs w:val="22"/>
          <w:lang w:val="es-ES_tradnl"/>
        </w:rPr>
        <w:t>4</w:t>
      </w:r>
      <w:r w:rsidRPr="002820EC">
        <w:rPr>
          <w:rFonts w:ascii="Calibri" w:hAnsi="Calibri" w:cs="Calibri"/>
          <w:sz w:val="22"/>
          <w:szCs w:val="22"/>
          <w:lang w:val="es-ES_tradnl"/>
        </w:rPr>
        <w:t xml:space="preserve"> de la presente norma</w:t>
      </w:r>
      <w:r w:rsidR="004A7AAE" w:rsidRPr="002820EC">
        <w:rPr>
          <w:rFonts w:ascii="Calibri" w:hAnsi="Calibri" w:cs="Calibri"/>
          <w:sz w:val="22"/>
          <w:szCs w:val="22"/>
          <w:lang w:val="es-ES_tradnl"/>
        </w:rPr>
        <w:t>;</w:t>
      </w:r>
    </w:p>
    <w:p w14:paraId="40647E39"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realizar la valuación de los bienes inmuebles recibidos en pago o adjudicados, según lo establecido en el artículo 4</w:t>
      </w:r>
      <w:r w:rsidR="00254471" w:rsidRPr="002820EC">
        <w:rPr>
          <w:rFonts w:ascii="Calibri" w:hAnsi="Calibri" w:cs="Calibri"/>
          <w:sz w:val="22"/>
          <w:szCs w:val="22"/>
          <w:lang w:val="es-ES_tradnl"/>
        </w:rPr>
        <w:t>3</w:t>
      </w:r>
      <w:r w:rsidRPr="002820EC">
        <w:rPr>
          <w:rFonts w:ascii="Calibri" w:hAnsi="Calibri" w:cs="Calibri"/>
          <w:sz w:val="22"/>
          <w:szCs w:val="22"/>
          <w:lang w:val="es-ES_tradnl"/>
        </w:rPr>
        <w:t xml:space="preserve"> de la presente Norma</w:t>
      </w:r>
      <w:r w:rsidR="004A7AAE" w:rsidRPr="002820EC">
        <w:rPr>
          <w:rFonts w:ascii="Calibri" w:hAnsi="Calibri" w:cs="Calibri"/>
          <w:sz w:val="22"/>
          <w:szCs w:val="22"/>
          <w:lang w:val="es-ES_tradnl"/>
        </w:rPr>
        <w:t>;</w:t>
      </w:r>
    </w:p>
    <w:p w14:paraId="6A4B1856"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realizar el saneamiento de intereses de los créditos vencidos, así como el saneamiento de saldos, conforme lo señalado en el capítulo XIV de la presente norma</w:t>
      </w:r>
      <w:r w:rsidR="004A7AAE" w:rsidRPr="002820EC">
        <w:rPr>
          <w:rFonts w:ascii="Calibri" w:hAnsi="Calibri" w:cs="Calibri"/>
          <w:sz w:val="22"/>
          <w:szCs w:val="22"/>
          <w:lang w:val="es-ES_tradnl"/>
        </w:rPr>
        <w:t>;</w:t>
      </w:r>
    </w:p>
    <w:p w14:paraId="5DF18DF5"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requerir a sus clientes la información necesaria de acuerdo al formato del Anexo 2 de la presente norma</w:t>
      </w:r>
      <w:r w:rsidR="004A7AAE" w:rsidRPr="002820EC">
        <w:rPr>
          <w:rFonts w:ascii="Calibri" w:hAnsi="Calibri" w:cs="Calibri"/>
          <w:sz w:val="22"/>
          <w:szCs w:val="22"/>
          <w:lang w:val="es-ES_tradnl"/>
        </w:rPr>
        <w:t>;</w:t>
      </w:r>
    </w:p>
    <w:p w14:paraId="16DFCD5E"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mantener la información requerida para los créditos permanentemente actualizada y analizada anualmente</w:t>
      </w:r>
      <w:r w:rsidR="004A7AAE" w:rsidRPr="002820EC">
        <w:rPr>
          <w:rFonts w:ascii="Calibri" w:hAnsi="Calibri" w:cs="Calibri"/>
          <w:sz w:val="22"/>
          <w:szCs w:val="22"/>
          <w:lang w:val="es-ES_tradnl"/>
        </w:rPr>
        <w:t>;</w:t>
      </w:r>
    </w:p>
    <w:p w14:paraId="22D64F10"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lastRenderedPageBreak/>
        <w:t>Realizar una identificación de las unidades de interés entre sus deudores distinta a la establecida en la presente Norma</w:t>
      </w:r>
      <w:r w:rsidR="004A7AAE" w:rsidRPr="002820EC">
        <w:rPr>
          <w:rFonts w:ascii="Calibri" w:hAnsi="Calibri" w:cs="Calibri"/>
          <w:sz w:val="22"/>
          <w:szCs w:val="22"/>
          <w:lang w:val="es-ES_tradnl"/>
        </w:rPr>
        <w:t>;</w:t>
      </w:r>
    </w:p>
    <w:p w14:paraId="12A3F055"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No acatar las observaciones realizadas por la CONAMI en los informes de supervisión</w:t>
      </w:r>
      <w:r w:rsidR="004A7AAE" w:rsidRPr="002820EC">
        <w:rPr>
          <w:rFonts w:ascii="Calibri" w:hAnsi="Calibri" w:cs="Calibri"/>
          <w:sz w:val="22"/>
          <w:szCs w:val="22"/>
          <w:lang w:val="es-ES_tradnl"/>
        </w:rPr>
        <w:t>;</w:t>
      </w:r>
    </w:p>
    <w:p w14:paraId="3647A65A" w14:textId="77777777" w:rsidR="00ED6C7D" w:rsidRPr="002820EC" w:rsidRDefault="00ED6C7D" w:rsidP="000D7FC5">
      <w:pPr>
        <w:pStyle w:val="Default"/>
        <w:numPr>
          <w:ilvl w:val="0"/>
          <w:numId w:val="26"/>
        </w:numPr>
        <w:jc w:val="both"/>
        <w:rPr>
          <w:rFonts w:ascii="Calibri" w:hAnsi="Calibri" w:cs="Calibri"/>
          <w:sz w:val="22"/>
          <w:szCs w:val="22"/>
          <w:lang w:val="es-ES_tradnl"/>
        </w:rPr>
      </w:pPr>
      <w:r w:rsidRPr="002820EC">
        <w:rPr>
          <w:rFonts w:ascii="Calibri" w:hAnsi="Calibri" w:cs="Calibri"/>
          <w:sz w:val="22"/>
          <w:szCs w:val="22"/>
          <w:lang w:val="es-ES_tradnl"/>
        </w:rPr>
        <w:t>Cualesquiera otras infracciones de igual o similar gravedad que se cometan a las disposiciones legales, Normas e instrucciones del Presidente Ejecutivo.</w:t>
      </w:r>
    </w:p>
    <w:p w14:paraId="75C58A62" w14:textId="77777777" w:rsidR="00ED6C7D" w:rsidRPr="002820EC" w:rsidRDefault="00ED6C7D" w:rsidP="008B35A3">
      <w:pPr>
        <w:pStyle w:val="Default"/>
        <w:ind w:left="720"/>
        <w:jc w:val="both"/>
        <w:rPr>
          <w:rFonts w:ascii="Calibri" w:hAnsi="Calibri" w:cs="Calibri"/>
          <w:sz w:val="22"/>
          <w:szCs w:val="22"/>
          <w:lang w:val="es-ES_tradnl"/>
        </w:rPr>
      </w:pPr>
    </w:p>
    <w:p w14:paraId="365ABA94" w14:textId="31A20CA8" w:rsidR="00131349" w:rsidRPr="002820EC" w:rsidRDefault="00131349" w:rsidP="00131349">
      <w:pPr>
        <w:pStyle w:val="Default"/>
        <w:jc w:val="both"/>
        <w:rPr>
          <w:rFonts w:ascii="Calibri" w:hAnsi="Calibri" w:cs="Calibri"/>
          <w:b/>
          <w:color w:val="44546A" w:themeColor="text2"/>
          <w:sz w:val="22"/>
          <w:szCs w:val="22"/>
          <w:lang w:val="es-ES_tradnl"/>
        </w:rPr>
      </w:pPr>
      <w:r w:rsidRPr="002820EC">
        <w:rPr>
          <w:rFonts w:ascii="Calibri" w:hAnsi="Calibri" w:cs="Calibri"/>
          <w:b/>
          <w:color w:val="44546A" w:themeColor="text2"/>
          <w:sz w:val="22"/>
          <w:szCs w:val="22"/>
          <w:lang w:val="es-ES_tradnl"/>
        </w:rPr>
        <w:t>GRAVES:</w:t>
      </w:r>
      <w:bookmarkEnd w:id="76"/>
    </w:p>
    <w:p w14:paraId="51B485AC" w14:textId="77777777" w:rsidR="00131349" w:rsidRPr="002820EC" w:rsidRDefault="00131349" w:rsidP="00131349">
      <w:pPr>
        <w:pStyle w:val="Default"/>
        <w:jc w:val="both"/>
        <w:rPr>
          <w:rFonts w:ascii="Calibri" w:hAnsi="Calibri" w:cs="Calibri"/>
          <w:sz w:val="22"/>
          <w:szCs w:val="22"/>
          <w:lang w:val="es-ES_tradnl"/>
        </w:rPr>
      </w:pPr>
    </w:p>
    <w:p w14:paraId="15790362"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Reincidir en faltas leves</w:t>
      </w:r>
      <w:r w:rsidR="004A7AAE" w:rsidRPr="002820EC">
        <w:rPr>
          <w:rFonts w:ascii="Calibri" w:hAnsi="Calibri" w:cs="Calibri"/>
          <w:sz w:val="22"/>
          <w:szCs w:val="22"/>
          <w:lang w:val="es-ES_tradnl"/>
        </w:rPr>
        <w:t>;</w:t>
      </w:r>
    </w:p>
    <w:p w14:paraId="5E838FA8"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Incumplir las responsabilidades del Directorio, según lo establecido en el artículo 4 de la presente Norma</w:t>
      </w:r>
      <w:r w:rsidR="004A7AAE" w:rsidRPr="002820EC">
        <w:rPr>
          <w:rFonts w:ascii="Calibri" w:hAnsi="Calibri" w:cs="Calibri"/>
          <w:sz w:val="22"/>
          <w:szCs w:val="22"/>
          <w:lang w:val="es-ES_tradnl"/>
        </w:rPr>
        <w:t>;</w:t>
      </w:r>
    </w:p>
    <w:p w14:paraId="782AFDB0"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Otorgar créditos mayores al límite establecido</w:t>
      </w:r>
      <w:r w:rsidR="004A7AAE" w:rsidRPr="002820EC">
        <w:rPr>
          <w:rFonts w:ascii="Calibri" w:hAnsi="Calibri" w:cs="Calibri"/>
          <w:sz w:val="22"/>
          <w:szCs w:val="22"/>
          <w:lang w:val="es-ES_tradnl"/>
        </w:rPr>
        <w:t>;</w:t>
      </w:r>
    </w:p>
    <w:p w14:paraId="24534B17"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 xml:space="preserve">Realizar operaciones sindicadas de </w:t>
      </w:r>
      <w:r w:rsidR="00A446E5" w:rsidRPr="002820EC">
        <w:rPr>
          <w:rFonts w:ascii="Calibri" w:hAnsi="Calibri" w:cs="Calibri"/>
          <w:sz w:val="22"/>
          <w:szCs w:val="22"/>
          <w:lang w:val="es-ES_tradnl"/>
        </w:rPr>
        <w:t xml:space="preserve">micro, </w:t>
      </w:r>
      <w:r w:rsidRPr="002820EC">
        <w:rPr>
          <w:rFonts w:ascii="Calibri" w:hAnsi="Calibri" w:cs="Calibri"/>
          <w:sz w:val="22"/>
          <w:szCs w:val="22"/>
          <w:lang w:val="es-ES_tradnl"/>
        </w:rPr>
        <w:t>pequeña y mediana empresa, sin cumplir con las condiciones establecidas en el artículo 1</w:t>
      </w:r>
      <w:r w:rsidR="00254471" w:rsidRPr="002820EC">
        <w:rPr>
          <w:rFonts w:ascii="Calibri" w:hAnsi="Calibri" w:cs="Calibri"/>
          <w:sz w:val="22"/>
          <w:szCs w:val="22"/>
          <w:lang w:val="es-ES_tradnl"/>
        </w:rPr>
        <w:t>2</w:t>
      </w:r>
      <w:r w:rsidRPr="002820EC">
        <w:rPr>
          <w:rFonts w:ascii="Calibri" w:hAnsi="Calibri" w:cs="Calibri"/>
          <w:sz w:val="22"/>
          <w:szCs w:val="22"/>
          <w:lang w:val="es-ES_tradnl"/>
        </w:rPr>
        <w:t xml:space="preserve"> de la presente norma</w:t>
      </w:r>
      <w:r w:rsidR="004A7AAE" w:rsidRPr="002820EC">
        <w:rPr>
          <w:rFonts w:ascii="Calibri" w:hAnsi="Calibri" w:cs="Calibri"/>
          <w:sz w:val="22"/>
          <w:szCs w:val="22"/>
          <w:lang w:val="es-ES_tradnl"/>
        </w:rPr>
        <w:t>;</w:t>
      </w:r>
    </w:p>
    <w:p w14:paraId="2A747877"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Realizar operaciones prohibidas conforme a lo establecido en el artículo 1</w:t>
      </w:r>
      <w:r w:rsidR="00254471" w:rsidRPr="002820EC">
        <w:rPr>
          <w:rFonts w:ascii="Calibri" w:hAnsi="Calibri" w:cs="Calibri"/>
          <w:sz w:val="22"/>
          <w:szCs w:val="22"/>
          <w:lang w:val="es-ES_tradnl"/>
        </w:rPr>
        <w:t>6</w:t>
      </w:r>
      <w:r w:rsidRPr="002820EC">
        <w:rPr>
          <w:rFonts w:ascii="Calibri" w:hAnsi="Calibri" w:cs="Calibri"/>
          <w:sz w:val="22"/>
          <w:szCs w:val="22"/>
          <w:lang w:val="es-ES_tradnl"/>
        </w:rPr>
        <w:t xml:space="preserve"> de la presente norma</w:t>
      </w:r>
      <w:r w:rsidR="004A7AAE" w:rsidRPr="002820EC">
        <w:rPr>
          <w:rFonts w:ascii="Calibri" w:hAnsi="Calibri" w:cs="Calibri"/>
          <w:sz w:val="22"/>
          <w:szCs w:val="22"/>
          <w:lang w:val="es-ES_tradnl"/>
        </w:rPr>
        <w:t>;</w:t>
      </w:r>
    </w:p>
    <w:p w14:paraId="513E2F2B"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No realizar el traslado contable de los prestamos vigentes a vencidos cuando por los días de atraso deba efectuarse, según lo establecido en el capítulo XIV de la presente norma</w:t>
      </w:r>
      <w:r w:rsidR="004A7AAE" w:rsidRPr="002820EC">
        <w:rPr>
          <w:rFonts w:ascii="Calibri" w:hAnsi="Calibri" w:cs="Calibri"/>
          <w:sz w:val="22"/>
          <w:szCs w:val="22"/>
          <w:lang w:val="es-ES_tradnl"/>
        </w:rPr>
        <w:t>;</w:t>
      </w:r>
    </w:p>
    <w:p w14:paraId="59A45877"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No identificar a las personas naturales o jurídicas, vinculadas con sus deudores de créditos, conforme la información del Anexo 4 “Partes Vinculadas”, el de la presente norma</w:t>
      </w:r>
      <w:r w:rsidR="004A7AAE" w:rsidRPr="002820EC">
        <w:rPr>
          <w:rFonts w:ascii="Calibri" w:hAnsi="Calibri" w:cs="Calibri"/>
          <w:sz w:val="22"/>
          <w:szCs w:val="22"/>
          <w:lang w:val="es-ES_tradnl"/>
        </w:rPr>
        <w:t>;</w:t>
      </w:r>
    </w:p>
    <w:p w14:paraId="10E2B0E3" w14:textId="77777777" w:rsidR="00726142" w:rsidRPr="002820EC"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Participar en empresas como accionistas en condiciones diferentes a las establecidas en el capítulo XVI de la presente Norma</w:t>
      </w:r>
      <w:r w:rsidR="004A7AAE" w:rsidRPr="002820EC">
        <w:rPr>
          <w:rFonts w:ascii="Calibri" w:hAnsi="Calibri" w:cs="Calibri"/>
          <w:sz w:val="22"/>
          <w:szCs w:val="22"/>
          <w:lang w:val="es-ES_tradnl"/>
        </w:rPr>
        <w:t>;</w:t>
      </w:r>
    </w:p>
    <w:p w14:paraId="63A8BE44" w14:textId="77777777" w:rsidR="00726142" w:rsidRDefault="00726142" w:rsidP="000D7FC5">
      <w:pPr>
        <w:pStyle w:val="Default"/>
        <w:numPr>
          <w:ilvl w:val="0"/>
          <w:numId w:val="27"/>
        </w:numPr>
        <w:jc w:val="both"/>
        <w:rPr>
          <w:rFonts w:ascii="Calibri" w:hAnsi="Calibri" w:cs="Calibri"/>
          <w:sz w:val="22"/>
          <w:szCs w:val="22"/>
          <w:lang w:val="es-ES_tradnl"/>
        </w:rPr>
      </w:pPr>
      <w:r w:rsidRPr="002820EC">
        <w:rPr>
          <w:rFonts w:ascii="Calibri" w:hAnsi="Calibri" w:cs="Calibri"/>
          <w:sz w:val="22"/>
          <w:szCs w:val="22"/>
          <w:lang w:val="es-ES_tradnl"/>
        </w:rPr>
        <w:t>Cualesquiera otras infracciones de igual o similar gravedad que se cometan a las disposiciones legales, Normas e instrucciones del Presidente Ejecutivo.</w:t>
      </w:r>
    </w:p>
    <w:p w14:paraId="28E74B24" w14:textId="77777777" w:rsidR="009B1A93" w:rsidRPr="002820EC" w:rsidRDefault="009B1A93" w:rsidP="000D7FC5">
      <w:pPr>
        <w:pStyle w:val="Default"/>
        <w:numPr>
          <w:ilvl w:val="0"/>
          <w:numId w:val="27"/>
        </w:numPr>
        <w:jc w:val="both"/>
        <w:rPr>
          <w:rFonts w:ascii="Calibri" w:hAnsi="Calibri" w:cs="Calibri"/>
          <w:sz w:val="22"/>
          <w:szCs w:val="22"/>
          <w:lang w:val="es-ES_tradnl"/>
        </w:rPr>
      </w:pPr>
      <w:r>
        <w:rPr>
          <w:rFonts w:ascii="Calibri" w:hAnsi="Calibri" w:cs="Calibri"/>
          <w:sz w:val="22"/>
          <w:szCs w:val="22"/>
          <w:lang w:val="es-ES_tradnl"/>
        </w:rPr>
        <w:t>Mantener cartera activa fuera de balance o no informada</w:t>
      </w:r>
    </w:p>
    <w:p w14:paraId="7968147F" w14:textId="77777777" w:rsidR="009B1A93" w:rsidRPr="002820EC" w:rsidRDefault="009B1A93" w:rsidP="00300A57">
      <w:pPr>
        <w:pStyle w:val="Default"/>
        <w:ind w:left="720"/>
        <w:jc w:val="both"/>
        <w:rPr>
          <w:rFonts w:ascii="Calibri" w:hAnsi="Calibri" w:cs="Calibri"/>
          <w:sz w:val="22"/>
          <w:szCs w:val="22"/>
          <w:lang w:val="es-ES_tradnl"/>
        </w:rPr>
      </w:pPr>
    </w:p>
    <w:p w14:paraId="5B9833AF" w14:textId="1BE75A4D" w:rsidR="00131349" w:rsidRPr="002820EC" w:rsidRDefault="00B166D6" w:rsidP="008B35A3">
      <w:pPr>
        <w:pStyle w:val="Ttulo1"/>
        <w:numPr>
          <w:ilvl w:val="0"/>
          <w:numId w:val="0"/>
        </w:numPr>
        <w:ind w:left="360" w:hanging="360"/>
        <w:rPr>
          <w:rFonts w:ascii="Calibri" w:hAnsi="Calibri" w:cs="Calibri"/>
          <w:sz w:val="22"/>
          <w:szCs w:val="22"/>
          <w:lang w:val="es-ES_tradnl"/>
        </w:rPr>
      </w:pPr>
      <w:bookmarkStart w:id="77" w:name="_Toc369273984"/>
      <w:r w:rsidRPr="002820EC">
        <w:rPr>
          <w:rFonts w:ascii="Calibri" w:hAnsi="Calibri"/>
          <w:sz w:val="22"/>
          <w:szCs w:val="22"/>
          <w:lang w:val="es-ES_tradnl"/>
        </w:rPr>
        <w:t xml:space="preserve">Artículo </w:t>
      </w:r>
      <w:r w:rsidR="00220D51">
        <w:rPr>
          <w:rFonts w:ascii="Calibri" w:hAnsi="Calibri"/>
          <w:sz w:val="22"/>
          <w:szCs w:val="22"/>
          <w:lang w:val="es-ES_tradnl"/>
        </w:rPr>
        <w:t>71</w:t>
      </w:r>
      <w:r w:rsidRPr="002820EC">
        <w:rPr>
          <w:rFonts w:ascii="Calibri" w:hAnsi="Calibri"/>
          <w:sz w:val="22"/>
          <w:szCs w:val="22"/>
          <w:lang w:val="es-ES_tradnl"/>
        </w:rPr>
        <w:t>.-</w:t>
      </w:r>
      <w:bookmarkStart w:id="78" w:name="_Toc360538283"/>
      <w:r w:rsidR="00131349" w:rsidRPr="002820EC">
        <w:rPr>
          <w:rFonts w:ascii="Calibri" w:hAnsi="Calibri" w:cs="Calibri"/>
          <w:sz w:val="22"/>
          <w:szCs w:val="22"/>
          <w:lang w:val="es-ES_tradnl"/>
        </w:rPr>
        <w:t>Relación de sanciones y multas</w:t>
      </w:r>
      <w:bookmarkEnd w:id="77"/>
      <w:bookmarkEnd w:id="78"/>
      <w:r w:rsidR="000F0845">
        <w:rPr>
          <w:rFonts w:ascii="Calibri" w:hAnsi="Calibri" w:cs="Calibri"/>
          <w:sz w:val="22"/>
          <w:szCs w:val="22"/>
          <w:lang w:val="es-ES_tradnl"/>
        </w:rPr>
        <w:t>.</w:t>
      </w:r>
    </w:p>
    <w:p w14:paraId="79039983"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Las sanciones y multas aplicables a cada categoría de infracciones son las que se indican a continuación:</w:t>
      </w:r>
    </w:p>
    <w:p w14:paraId="1A2527BC" w14:textId="77777777" w:rsidR="00131349" w:rsidRPr="002820EC" w:rsidRDefault="006410DF" w:rsidP="00131349">
      <w:pPr>
        <w:pStyle w:val="Default"/>
        <w:jc w:val="both"/>
        <w:rPr>
          <w:rFonts w:ascii="Calibri" w:hAnsi="Calibri" w:cs="Calibri"/>
          <w:sz w:val="22"/>
          <w:szCs w:val="22"/>
          <w:lang w:val="es-ES_tradnl"/>
        </w:rPr>
      </w:pPr>
      <w:r>
        <w:rPr>
          <w:rFonts w:ascii="Calibri" w:hAnsi="Calibri" w:cs="Calibri"/>
          <w:sz w:val="22"/>
          <w:szCs w:val="22"/>
          <w:lang w:val="es-ES_tradnl"/>
        </w:rPr>
        <w:t xml:space="preserve">1. </w:t>
      </w:r>
      <w:r w:rsidR="00131349" w:rsidRPr="002820EC">
        <w:rPr>
          <w:rFonts w:ascii="Calibri" w:hAnsi="Calibri" w:cs="Calibri"/>
          <w:sz w:val="22"/>
          <w:szCs w:val="22"/>
          <w:lang w:val="es-ES_tradnl"/>
        </w:rPr>
        <w:t>Por la comisión de infracciones LEVES corresponde aplicar una o más de las siguientes sanciones:</w:t>
      </w:r>
    </w:p>
    <w:p w14:paraId="1E721591" w14:textId="433F0A10" w:rsidR="00131349" w:rsidRPr="002820EC" w:rsidRDefault="00131349" w:rsidP="000D7FC5">
      <w:pPr>
        <w:pStyle w:val="Default"/>
        <w:numPr>
          <w:ilvl w:val="1"/>
          <w:numId w:val="49"/>
        </w:numPr>
        <w:jc w:val="both"/>
        <w:rPr>
          <w:rFonts w:ascii="Calibri" w:hAnsi="Calibri" w:cs="Calibri"/>
          <w:sz w:val="22"/>
          <w:szCs w:val="22"/>
          <w:lang w:val="es-ES_tradnl"/>
        </w:rPr>
      </w:pPr>
      <w:r w:rsidRPr="002820EC">
        <w:rPr>
          <w:rFonts w:ascii="Calibri" w:hAnsi="Calibri" w:cs="Calibri"/>
          <w:sz w:val="22"/>
          <w:szCs w:val="22"/>
          <w:lang w:val="es-ES_tradnl"/>
        </w:rPr>
        <w:t xml:space="preserve">Amonestación al </w:t>
      </w:r>
      <w:r w:rsidR="00324D79">
        <w:rPr>
          <w:rFonts w:ascii="Calibri" w:hAnsi="Calibri" w:cs="Calibri"/>
          <w:sz w:val="22"/>
          <w:szCs w:val="22"/>
          <w:lang w:val="es-ES_tradnl"/>
        </w:rPr>
        <w:t>gerente general</w:t>
      </w:r>
      <w:r w:rsidRPr="002820EC">
        <w:rPr>
          <w:rFonts w:ascii="Calibri" w:hAnsi="Calibri" w:cs="Calibri"/>
          <w:sz w:val="22"/>
          <w:szCs w:val="22"/>
          <w:lang w:val="es-ES_tradnl"/>
        </w:rPr>
        <w:t>, al Auditor Interno y miembros de la Junta Directiva</w:t>
      </w:r>
      <w:r w:rsidR="00D755C7" w:rsidRPr="002820EC">
        <w:rPr>
          <w:rFonts w:ascii="Calibri" w:hAnsi="Calibri" w:cs="Calibri"/>
          <w:sz w:val="22"/>
          <w:szCs w:val="22"/>
          <w:lang w:val="es-ES_tradnl"/>
        </w:rPr>
        <w:t>;</w:t>
      </w:r>
    </w:p>
    <w:p w14:paraId="19B20CFB" w14:textId="6471E326" w:rsidR="00131349" w:rsidRPr="002820EC" w:rsidRDefault="00131349" w:rsidP="000D7FC5">
      <w:pPr>
        <w:pStyle w:val="Default"/>
        <w:numPr>
          <w:ilvl w:val="1"/>
          <w:numId w:val="49"/>
        </w:numPr>
        <w:jc w:val="both"/>
        <w:rPr>
          <w:rFonts w:ascii="Calibri" w:hAnsi="Calibri" w:cs="Calibri"/>
          <w:sz w:val="22"/>
          <w:szCs w:val="22"/>
          <w:lang w:val="es-ES_tradnl"/>
        </w:rPr>
      </w:pPr>
      <w:r w:rsidRPr="002820EC">
        <w:rPr>
          <w:rFonts w:ascii="Calibri" w:hAnsi="Calibri" w:cs="Calibri"/>
          <w:sz w:val="22"/>
          <w:szCs w:val="22"/>
          <w:lang w:val="es-ES_tradnl"/>
        </w:rPr>
        <w:t xml:space="preserve">Multa a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no menor de quinientas (500) unidades de multa ni mayor de cinco mil (5,000) unidades de multa</w:t>
      </w:r>
      <w:r w:rsidR="00D755C7" w:rsidRPr="002820EC">
        <w:rPr>
          <w:rFonts w:ascii="Calibri" w:hAnsi="Calibri" w:cs="Calibri"/>
          <w:sz w:val="22"/>
          <w:szCs w:val="22"/>
          <w:lang w:val="es-ES_tradnl"/>
        </w:rPr>
        <w:t>; y</w:t>
      </w:r>
    </w:p>
    <w:p w14:paraId="5EA8C097" w14:textId="02F049D0" w:rsidR="00131349" w:rsidRPr="002820EC" w:rsidRDefault="00131349" w:rsidP="000D7FC5">
      <w:pPr>
        <w:pStyle w:val="Default"/>
        <w:numPr>
          <w:ilvl w:val="1"/>
          <w:numId w:val="49"/>
        </w:numPr>
        <w:jc w:val="both"/>
        <w:rPr>
          <w:rFonts w:ascii="Calibri" w:hAnsi="Calibri" w:cs="Calibri"/>
          <w:sz w:val="22"/>
          <w:szCs w:val="22"/>
          <w:lang w:val="es-ES_tradnl"/>
        </w:rPr>
      </w:pPr>
      <w:r w:rsidRPr="002820EC">
        <w:rPr>
          <w:rFonts w:ascii="Calibri" w:hAnsi="Calibri" w:cs="Calibri"/>
          <w:sz w:val="22"/>
          <w:szCs w:val="22"/>
          <w:lang w:val="es-ES_tradnl"/>
        </w:rPr>
        <w:t xml:space="preserve">Multa personal a quienes resulten responsables entre los directores y </w:t>
      </w:r>
      <w:r w:rsidR="00324D79">
        <w:rPr>
          <w:rFonts w:ascii="Calibri" w:hAnsi="Calibri" w:cs="Calibri"/>
          <w:sz w:val="22"/>
          <w:szCs w:val="22"/>
          <w:lang w:val="es-ES_tradnl"/>
        </w:rPr>
        <w:t>gerente general</w:t>
      </w:r>
      <w:r w:rsidRPr="002820EC">
        <w:rPr>
          <w:rFonts w:ascii="Calibri" w:hAnsi="Calibri" w:cs="Calibri"/>
          <w:sz w:val="22"/>
          <w:szCs w:val="22"/>
          <w:lang w:val="es-ES_tradnl"/>
        </w:rPr>
        <w:t xml:space="preserve"> no menor de quinientas (500) unidades de multa ni mayor de </w:t>
      </w:r>
      <w:r w:rsidR="00B3107A" w:rsidRPr="002820EC">
        <w:rPr>
          <w:rFonts w:ascii="Calibri" w:hAnsi="Calibri" w:cs="Calibri"/>
          <w:sz w:val="22"/>
          <w:szCs w:val="22"/>
          <w:lang w:val="es-ES_tradnl"/>
        </w:rPr>
        <w:t xml:space="preserve">cinco </w:t>
      </w:r>
      <w:r w:rsidRPr="002820EC">
        <w:rPr>
          <w:rFonts w:ascii="Calibri" w:hAnsi="Calibri" w:cs="Calibri"/>
          <w:sz w:val="22"/>
          <w:szCs w:val="22"/>
          <w:lang w:val="es-ES_tradnl"/>
        </w:rPr>
        <w:t>mil (5</w:t>
      </w:r>
      <w:r w:rsidR="00344511" w:rsidRPr="002820EC">
        <w:rPr>
          <w:rFonts w:ascii="Calibri" w:hAnsi="Calibri" w:cs="Calibri"/>
          <w:sz w:val="22"/>
          <w:szCs w:val="22"/>
          <w:lang w:val="es-ES_tradnl"/>
        </w:rPr>
        <w:t>,</w:t>
      </w:r>
      <w:r w:rsidRPr="002820EC">
        <w:rPr>
          <w:rFonts w:ascii="Calibri" w:hAnsi="Calibri" w:cs="Calibri"/>
          <w:sz w:val="22"/>
          <w:szCs w:val="22"/>
          <w:lang w:val="es-ES_tradnl"/>
        </w:rPr>
        <w:t xml:space="preserve"> 000) unidades de multa.</w:t>
      </w:r>
    </w:p>
    <w:p w14:paraId="0AF13EAB" w14:textId="77777777" w:rsidR="00131349" w:rsidRPr="002820EC" w:rsidRDefault="00131349" w:rsidP="00131349">
      <w:pPr>
        <w:pStyle w:val="Default"/>
        <w:jc w:val="both"/>
        <w:rPr>
          <w:rFonts w:ascii="Calibri" w:hAnsi="Calibri" w:cs="Calibri"/>
          <w:sz w:val="22"/>
          <w:szCs w:val="22"/>
          <w:lang w:val="es-ES_tradnl"/>
        </w:rPr>
      </w:pPr>
    </w:p>
    <w:p w14:paraId="63FDE97B" w14:textId="77777777" w:rsidR="00131349" w:rsidRPr="002820EC" w:rsidRDefault="006410DF" w:rsidP="00131349">
      <w:pPr>
        <w:pStyle w:val="Default"/>
        <w:jc w:val="both"/>
        <w:rPr>
          <w:rFonts w:ascii="Calibri" w:hAnsi="Calibri" w:cs="Calibri"/>
          <w:sz w:val="22"/>
          <w:szCs w:val="22"/>
          <w:lang w:val="es-ES_tradnl"/>
        </w:rPr>
      </w:pPr>
      <w:r>
        <w:rPr>
          <w:rFonts w:ascii="Calibri" w:hAnsi="Calibri" w:cs="Calibri"/>
          <w:sz w:val="22"/>
          <w:szCs w:val="22"/>
          <w:lang w:val="es-ES_tradnl"/>
        </w:rPr>
        <w:t xml:space="preserve">2. </w:t>
      </w:r>
      <w:r w:rsidR="00131349" w:rsidRPr="002820EC">
        <w:rPr>
          <w:rFonts w:ascii="Calibri" w:hAnsi="Calibri" w:cs="Calibri"/>
          <w:sz w:val="22"/>
          <w:szCs w:val="22"/>
          <w:lang w:val="es-ES_tradnl"/>
        </w:rPr>
        <w:t>Por la comisión de infracciones GRAVES corresponde aplicar una o más de las siguientes sanciones:</w:t>
      </w:r>
    </w:p>
    <w:p w14:paraId="1EF2F8D7" w14:textId="574C5FEB" w:rsidR="00131349" w:rsidRPr="002820EC" w:rsidRDefault="00131349" w:rsidP="000D7FC5">
      <w:pPr>
        <w:pStyle w:val="Default"/>
        <w:numPr>
          <w:ilvl w:val="1"/>
          <w:numId w:val="50"/>
        </w:numPr>
        <w:tabs>
          <w:tab w:val="left" w:pos="851"/>
        </w:tabs>
        <w:ind w:left="426" w:firstLine="0"/>
        <w:jc w:val="both"/>
        <w:rPr>
          <w:rFonts w:ascii="Calibri" w:hAnsi="Calibri" w:cs="Calibri"/>
          <w:sz w:val="22"/>
          <w:szCs w:val="22"/>
          <w:lang w:val="es-ES_tradnl"/>
        </w:rPr>
      </w:pPr>
      <w:r w:rsidRPr="002820EC">
        <w:rPr>
          <w:rFonts w:ascii="Calibri" w:hAnsi="Calibri" w:cs="Calibri"/>
          <w:sz w:val="22"/>
          <w:szCs w:val="22"/>
          <w:lang w:val="es-ES_tradnl"/>
        </w:rPr>
        <w:t xml:space="preserve">Multa a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no menor de cinco mil (5</w:t>
      </w:r>
      <w:r w:rsidR="00344511" w:rsidRPr="002820EC">
        <w:rPr>
          <w:rFonts w:ascii="Calibri" w:hAnsi="Calibri" w:cs="Calibri"/>
          <w:sz w:val="22"/>
          <w:szCs w:val="22"/>
          <w:lang w:val="es-ES_tradnl"/>
        </w:rPr>
        <w:t>,</w:t>
      </w:r>
      <w:r w:rsidRPr="002820EC">
        <w:rPr>
          <w:rFonts w:ascii="Calibri" w:hAnsi="Calibri" w:cs="Calibri"/>
          <w:sz w:val="22"/>
          <w:szCs w:val="22"/>
          <w:lang w:val="es-ES_tradnl"/>
        </w:rPr>
        <w:t xml:space="preserve"> 000) unidades de multa ni mayor de </w:t>
      </w:r>
      <w:r w:rsidR="00787CFE" w:rsidRPr="002820EC">
        <w:rPr>
          <w:rFonts w:ascii="Calibri" w:hAnsi="Calibri" w:cs="Calibri"/>
          <w:sz w:val="22"/>
          <w:szCs w:val="22"/>
          <w:lang w:val="es-ES_tradnl"/>
        </w:rPr>
        <w:t xml:space="preserve">diez </w:t>
      </w:r>
      <w:r w:rsidRPr="002820EC">
        <w:rPr>
          <w:rFonts w:ascii="Calibri" w:hAnsi="Calibri" w:cs="Calibri"/>
          <w:sz w:val="22"/>
          <w:szCs w:val="22"/>
          <w:lang w:val="es-ES_tradnl"/>
        </w:rPr>
        <w:t>mil (</w:t>
      </w:r>
      <w:r w:rsidR="00063B52" w:rsidRPr="002820EC">
        <w:rPr>
          <w:rFonts w:ascii="Calibri" w:hAnsi="Calibri" w:cs="Calibri"/>
          <w:sz w:val="22"/>
          <w:szCs w:val="22"/>
          <w:lang w:val="es-ES_tradnl"/>
        </w:rPr>
        <w:t>10</w:t>
      </w:r>
      <w:r w:rsidRPr="002820EC">
        <w:rPr>
          <w:rFonts w:ascii="Calibri" w:hAnsi="Calibri" w:cs="Calibri"/>
          <w:sz w:val="22"/>
          <w:szCs w:val="22"/>
          <w:lang w:val="es-ES_tradnl"/>
        </w:rPr>
        <w:t>,000) unidades de multa</w:t>
      </w:r>
      <w:r w:rsidR="00D755C7" w:rsidRPr="002820EC">
        <w:rPr>
          <w:rFonts w:ascii="Calibri" w:hAnsi="Calibri" w:cs="Calibri"/>
          <w:sz w:val="22"/>
          <w:szCs w:val="22"/>
          <w:lang w:val="es-ES_tradnl"/>
        </w:rPr>
        <w:t>;</w:t>
      </w:r>
    </w:p>
    <w:p w14:paraId="6A410BD2" w14:textId="28089ACB" w:rsidR="00131349" w:rsidRPr="002820EC" w:rsidRDefault="00131349" w:rsidP="000D7FC5">
      <w:pPr>
        <w:pStyle w:val="Default"/>
        <w:numPr>
          <w:ilvl w:val="1"/>
          <w:numId w:val="50"/>
        </w:numPr>
        <w:tabs>
          <w:tab w:val="left" w:pos="851"/>
        </w:tabs>
        <w:ind w:left="426" w:firstLine="0"/>
        <w:jc w:val="both"/>
        <w:rPr>
          <w:rFonts w:ascii="Calibri" w:hAnsi="Calibri" w:cs="Calibri"/>
          <w:sz w:val="22"/>
          <w:szCs w:val="22"/>
          <w:lang w:val="es-ES_tradnl"/>
        </w:rPr>
      </w:pPr>
      <w:r w:rsidRPr="002820EC">
        <w:rPr>
          <w:rFonts w:ascii="Calibri" w:hAnsi="Calibri" w:cs="Calibri"/>
          <w:sz w:val="22"/>
          <w:szCs w:val="22"/>
          <w:lang w:val="es-ES_tradnl"/>
        </w:rPr>
        <w:t xml:space="preserve">Multa personal a quienes resulten responsables entre los directores y </w:t>
      </w:r>
      <w:r w:rsidR="00324D79">
        <w:rPr>
          <w:rFonts w:ascii="Calibri" w:hAnsi="Calibri" w:cs="Calibri"/>
          <w:sz w:val="22"/>
          <w:szCs w:val="22"/>
          <w:lang w:val="es-ES_tradnl"/>
        </w:rPr>
        <w:t>gerente general</w:t>
      </w:r>
      <w:r w:rsidRPr="002820EC">
        <w:rPr>
          <w:rFonts w:ascii="Calibri" w:hAnsi="Calibri" w:cs="Calibri"/>
          <w:sz w:val="22"/>
          <w:szCs w:val="22"/>
          <w:lang w:val="es-ES_tradnl"/>
        </w:rPr>
        <w:t xml:space="preserve"> no menor de cinco mil (5</w:t>
      </w:r>
      <w:r w:rsidR="00344511" w:rsidRPr="002820EC">
        <w:rPr>
          <w:rFonts w:ascii="Calibri" w:hAnsi="Calibri" w:cs="Calibri"/>
          <w:sz w:val="22"/>
          <w:szCs w:val="22"/>
          <w:lang w:val="es-ES_tradnl"/>
        </w:rPr>
        <w:t>,</w:t>
      </w:r>
      <w:r w:rsidRPr="002820EC">
        <w:rPr>
          <w:rFonts w:ascii="Calibri" w:hAnsi="Calibri" w:cs="Calibri"/>
          <w:sz w:val="22"/>
          <w:szCs w:val="22"/>
          <w:lang w:val="es-ES_tradnl"/>
        </w:rPr>
        <w:t xml:space="preserve"> 000) unidades de multa ni mayor de </w:t>
      </w:r>
      <w:r w:rsidR="00787CFE" w:rsidRPr="002820EC">
        <w:rPr>
          <w:rFonts w:ascii="Calibri" w:hAnsi="Calibri" w:cs="Calibri"/>
          <w:sz w:val="22"/>
          <w:szCs w:val="22"/>
          <w:lang w:val="es-ES_tradnl"/>
        </w:rPr>
        <w:t>diez</w:t>
      </w:r>
      <w:r w:rsidRPr="002820EC">
        <w:rPr>
          <w:rFonts w:ascii="Calibri" w:hAnsi="Calibri" w:cs="Calibri"/>
          <w:sz w:val="22"/>
          <w:szCs w:val="22"/>
          <w:lang w:val="es-ES_tradnl"/>
        </w:rPr>
        <w:t xml:space="preserve"> mil (</w:t>
      </w:r>
      <w:r w:rsidR="00063B52" w:rsidRPr="002820EC">
        <w:rPr>
          <w:rFonts w:ascii="Calibri" w:hAnsi="Calibri" w:cs="Calibri"/>
          <w:sz w:val="22"/>
          <w:szCs w:val="22"/>
          <w:lang w:val="es-ES_tradnl"/>
        </w:rPr>
        <w:t>10</w:t>
      </w:r>
      <w:r w:rsidR="00344511" w:rsidRPr="002820EC">
        <w:rPr>
          <w:rFonts w:ascii="Calibri" w:hAnsi="Calibri" w:cs="Calibri"/>
          <w:sz w:val="22"/>
          <w:szCs w:val="22"/>
          <w:lang w:val="es-ES_tradnl"/>
        </w:rPr>
        <w:t>,</w:t>
      </w:r>
      <w:r w:rsidRPr="002820EC">
        <w:rPr>
          <w:rFonts w:ascii="Calibri" w:hAnsi="Calibri" w:cs="Calibri"/>
          <w:sz w:val="22"/>
          <w:szCs w:val="22"/>
          <w:lang w:val="es-ES_tradnl"/>
        </w:rPr>
        <w:t xml:space="preserve"> 000) unidades de multa</w:t>
      </w:r>
      <w:r w:rsidR="00D755C7" w:rsidRPr="002820EC">
        <w:rPr>
          <w:rFonts w:ascii="Calibri" w:hAnsi="Calibri" w:cs="Calibri"/>
          <w:sz w:val="22"/>
          <w:szCs w:val="22"/>
          <w:lang w:val="es-ES_tradnl"/>
        </w:rPr>
        <w:t>;</w:t>
      </w:r>
    </w:p>
    <w:p w14:paraId="5C6F6E93" w14:textId="77777777" w:rsidR="00131349" w:rsidRPr="002820EC" w:rsidRDefault="00131349" w:rsidP="000D7FC5">
      <w:pPr>
        <w:pStyle w:val="Default"/>
        <w:numPr>
          <w:ilvl w:val="1"/>
          <w:numId w:val="50"/>
        </w:numPr>
        <w:tabs>
          <w:tab w:val="left" w:pos="851"/>
        </w:tabs>
        <w:ind w:left="426" w:firstLine="0"/>
        <w:jc w:val="both"/>
        <w:rPr>
          <w:rFonts w:ascii="Calibri" w:hAnsi="Calibri" w:cs="Calibri"/>
          <w:sz w:val="22"/>
          <w:szCs w:val="22"/>
          <w:lang w:val="es-ES_tradnl"/>
        </w:rPr>
      </w:pPr>
      <w:r w:rsidRPr="002820EC">
        <w:rPr>
          <w:rFonts w:ascii="Calibri" w:hAnsi="Calibri" w:cs="Calibri"/>
          <w:sz w:val="22"/>
          <w:szCs w:val="22"/>
          <w:lang w:val="es-ES_tradnl"/>
        </w:rPr>
        <w:t>Suspensión temporal del programa de fomento o de incentivos concedidos conforme a la Ley, por un período no mayor de seis (6) meses</w:t>
      </w:r>
      <w:r w:rsidR="00D755C7" w:rsidRPr="002820EC">
        <w:rPr>
          <w:rFonts w:ascii="Calibri" w:hAnsi="Calibri" w:cs="Calibri"/>
          <w:sz w:val="22"/>
          <w:szCs w:val="22"/>
          <w:lang w:val="es-ES_tradnl"/>
        </w:rPr>
        <w:t>;</w:t>
      </w:r>
    </w:p>
    <w:p w14:paraId="39F1DDD6" w14:textId="6D272EE4" w:rsidR="00131349" w:rsidRPr="002820EC" w:rsidRDefault="00131349" w:rsidP="000D7FC5">
      <w:pPr>
        <w:pStyle w:val="Default"/>
        <w:numPr>
          <w:ilvl w:val="1"/>
          <w:numId w:val="50"/>
        </w:numPr>
        <w:tabs>
          <w:tab w:val="left" w:pos="851"/>
        </w:tabs>
        <w:ind w:left="426" w:firstLine="0"/>
        <w:jc w:val="both"/>
        <w:rPr>
          <w:rFonts w:ascii="Calibri" w:hAnsi="Calibri" w:cs="Calibri"/>
          <w:sz w:val="22"/>
          <w:szCs w:val="22"/>
          <w:lang w:val="es-ES_tradnl"/>
        </w:rPr>
      </w:pPr>
      <w:r w:rsidRPr="002820EC">
        <w:rPr>
          <w:rFonts w:ascii="Calibri" w:hAnsi="Calibri" w:cs="Calibri"/>
          <w:sz w:val="22"/>
          <w:szCs w:val="22"/>
          <w:lang w:val="es-ES_tradnl"/>
        </w:rPr>
        <w:lastRenderedPageBreak/>
        <w:t xml:space="preserve">Remoción del cargo de director, miembro de la Junta Directiva, </w:t>
      </w:r>
      <w:r w:rsidR="00324D79">
        <w:rPr>
          <w:rFonts w:ascii="Calibri" w:hAnsi="Calibri" w:cs="Calibri"/>
          <w:sz w:val="22"/>
          <w:szCs w:val="22"/>
          <w:lang w:val="es-ES_tradnl"/>
        </w:rPr>
        <w:t>gerente general</w:t>
      </w:r>
      <w:r w:rsidRPr="002820EC">
        <w:rPr>
          <w:rFonts w:ascii="Calibri" w:hAnsi="Calibri" w:cs="Calibri"/>
          <w:sz w:val="22"/>
          <w:szCs w:val="22"/>
          <w:lang w:val="es-ES_tradnl"/>
        </w:rPr>
        <w:t xml:space="preserve"> o Auditor Interno en caso de reincidencia en la comisión de infracciones graves</w:t>
      </w:r>
      <w:r w:rsidR="00D755C7" w:rsidRPr="002820EC">
        <w:rPr>
          <w:rFonts w:ascii="Calibri" w:hAnsi="Calibri" w:cs="Calibri"/>
          <w:sz w:val="22"/>
          <w:szCs w:val="22"/>
          <w:lang w:val="es-ES_tradnl"/>
        </w:rPr>
        <w:t>; y</w:t>
      </w:r>
    </w:p>
    <w:p w14:paraId="0ED82BD1" w14:textId="15800B79" w:rsidR="00131349" w:rsidRPr="002820EC" w:rsidRDefault="00B166D6" w:rsidP="008B35A3">
      <w:pPr>
        <w:pStyle w:val="Ttulo1"/>
        <w:numPr>
          <w:ilvl w:val="0"/>
          <w:numId w:val="0"/>
        </w:numPr>
        <w:rPr>
          <w:rFonts w:ascii="Calibri" w:hAnsi="Calibri" w:cs="Calibri"/>
          <w:sz w:val="22"/>
          <w:szCs w:val="22"/>
          <w:lang w:val="es-ES_tradnl"/>
        </w:rPr>
      </w:pPr>
      <w:bookmarkStart w:id="79" w:name="_Toc360538284"/>
      <w:bookmarkStart w:id="80" w:name="_Toc369273985"/>
      <w:r w:rsidRPr="002820EC">
        <w:rPr>
          <w:rFonts w:ascii="Calibri" w:hAnsi="Calibri"/>
          <w:sz w:val="22"/>
          <w:szCs w:val="22"/>
          <w:lang w:val="es-ES_tradnl"/>
        </w:rPr>
        <w:t xml:space="preserve">Artículo </w:t>
      </w:r>
      <w:r w:rsidR="00220D51">
        <w:rPr>
          <w:rFonts w:ascii="Calibri" w:hAnsi="Calibri"/>
          <w:sz w:val="22"/>
          <w:szCs w:val="22"/>
          <w:lang w:val="es-ES_tradnl"/>
        </w:rPr>
        <w:t>72</w:t>
      </w:r>
      <w:r w:rsidRPr="002820EC">
        <w:rPr>
          <w:rFonts w:ascii="Calibri" w:hAnsi="Calibri"/>
          <w:sz w:val="22"/>
          <w:szCs w:val="22"/>
          <w:lang w:val="es-ES_tradnl"/>
        </w:rPr>
        <w:t xml:space="preserve">.- </w:t>
      </w:r>
      <w:r w:rsidR="00131349" w:rsidRPr="002820EC">
        <w:rPr>
          <w:rFonts w:ascii="Calibri" w:hAnsi="Calibri" w:cs="Calibri"/>
          <w:sz w:val="22"/>
          <w:szCs w:val="22"/>
          <w:lang w:val="es-ES_tradnl"/>
        </w:rPr>
        <w:t>Reincidencia</w:t>
      </w:r>
      <w:bookmarkEnd w:id="79"/>
      <w:bookmarkEnd w:id="80"/>
      <w:r w:rsidR="000F0845">
        <w:rPr>
          <w:rFonts w:ascii="Calibri" w:hAnsi="Calibri" w:cs="Calibri"/>
          <w:sz w:val="22"/>
          <w:szCs w:val="22"/>
          <w:lang w:val="es-ES_tradnl"/>
        </w:rPr>
        <w:t>.</w:t>
      </w:r>
    </w:p>
    <w:p w14:paraId="1615B8EF"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En caso de una segunda infracción sobre un hecho ya sancionado, dentro de un período de doce meses, de la misma naturaleza de los indicados en el artículo </w:t>
      </w:r>
      <w:r w:rsidR="00EF1658" w:rsidRPr="002820EC">
        <w:rPr>
          <w:rFonts w:ascii="Calibri" w:hAnsi="Calibri" w:cs="Calibri"/>
          <w:sz w:val="22"/>
          <w:szCs w:val="22"/>
          <w:lang w:val="es-ES_tradnl"/>
        </w:rPr>
        <w:t>60</w:t>
      </w:r>
      <w:r w:rsidRPr="002820EC">
        <w:rPr>
          <w:rFonts w:ascii="Calibri" w:hAnsi="Calibri" w:cs="Calibri"/>
          <w:sz w:val="22"/>
          <w:szCs w:val="22"/>
          <w:lang w:val="es-ES_tradnl"/>
        </w:rPr>
        <w:t xml:space="preserve"> de la presente norma, el Presidente impondrá una sanción igual al doble de las unidades de multa, impuesta en la primera infracción.</w:t>
      </w:r>
    </w:p>
    <w:p w14:paraId="5A6471A7" w14:textId="6C44F014" w:rsidR="00131349" w:rsidRPr="002820EC" w:rsidRDefault="00B166D6" w:rsidP="008B35A3">
      <w:pPr>
        <w:pStyle w:val="Ttulo1"/>
        <w:numPr>
          <w:ilvl w:val="0"/>
          <w:numId w:val="0"/>
        </w:numPr>
        <w:ind w:left="360" w:hanging="360"/>
        <w:rPr>
          <w:rFonts w:ascii="Calibri" w:hAnsi="Calibri" w:cs="Calibri"/>
          <w:sz w:val="22"/>
          <w:szCs w:val="22"/>
          <w:lang w:val="es-ES_tradnl"/>
        </w:rPr>
      </w:pPr>
      <w:bookmarkStart w:id="81" w:name="_Toc360538285"/>
      <w:bookmarkStart w:id="82" w:name="_Toc369273986"/>
      <w:r w:rsidRPr="002820EC">
        <w:rPr>
          <w:rFonts w:ascii="Calibri" w:hAnsi="Calibri"/>
          <w:sz w:val="22"/>
          <w:szCs w:val="22"/>
          <w:lang w:val="es-ES_tradnl"/>
        </w:rPr>
        <w:t xml:space="preserve">Artículo </w:t>
      </w:r>
      <w:r w:rsidR="00220D51">
        <w:rPr>
          <w:rFonts w:ascii="Calibri" w:hAnsi="Calibri"/>
          <w:sz w:val="22"/>
          <w:szCs w:val="22"/>
          <w:lang w:val="es-ES_tradnl"/>
        </w:rPr>
        <w:t>73</w:t>
      </w:r>
      <w:r w:rsidRPr="002820EC">
        <w:rPr>
          <w:rFonts w:ascii="Calibri" w:hAnsi="Calibri"/>
          <w:sz w:val="22"/>
          <w:szCs w:val="22"/>
          <w:lang w:val="es-ES_tradnl"/>
        </w:rPr>
        <w:t xml:space="preserve">.- </w:t>
      </w:r>
      <w:r w:rsidR="00131349" w:rsidRPr="002820EC">
        <w:rPr>
          <w:rFonts w:ascii="Calibri" w:hAnsi="Calibri" w:cs="Calibri"/>
          <w:sz w:val="22"/>
          <w:szCs w:val="22"/>
          <w:lang w:val="es-ES_tradnl"/>
        </w:rPr>
        <w:t>Procedimiento y Plazo para el Pago de Multas</w:t>
      </w:r>
      <w:bookmarkEnd w:id="81"/>
      <w:bookmarkEnd w:id="82"/>
      <w:r w:rsidR="000F0845">
        <w:rPr>
          <w:rFonts w:ascii="Calibri" w:hAnsi="Calibri" w:cs="Calibri"/>
          <w:sz w:val="22"/>
          <w:szCs w:val="22"/>
          <w:lang w:val="es-ES_tradnl"/>
        </w:rPr>
        <w:t>.</w:t>
      </w:r>
    </w:p>
    <w:p w14:paraId="5A6902C9" w14:textId="77777777" w:rsidR="005370F2"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Una vez emitida la correspondiente resolución por el Presidente, mediante la cual se establezca la infracción a la norma, esta tendrá cinco días hábiles para proceder al pago de la multa impuesta de conformidad con la categoría de la infracción.</w:t>
      </w:r>
    </w:p>
    <w:p w14:paraId="099CC12C"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 </w:t>
      </w:r>
    </w:p>
    <w:p w14:paraId="5DAB7AE4"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El monto de la multa será depositado en la cuenta, que para tal efecto establezca el Ministerio de Hacienda y Crédito Público, a través de la Tesorería General de la República.</w:t>
      </w:r>
    </w:p>
    <w:p w14:paraId="169668BA" w14:textId="77777777" w:rsidR="005370F2" w:rsidRDefault="005370F2" w:rsidP="00131349">
      <w:pPr>
        <w:pStyle w:val="Default"/>
        <w:jc w:val="both"/>
        <w:rPr>
          <w:rFonts w:ascii="Calibri" w:hAnsi="Calibri" w:cs="Calibri"/>
          <w:sz w:val="22"/>
          <w:szCs w:val="22"/>
          <w:lang w:val="es-ES_tradnl"/>
        </w:rPr>
      </w:pPr>
    </w:p>
    <w:p w14:paraId="233C70A1" w14:textId="5472389A"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w:t>
      </w:r>
      <w:r w:rsidR="00300A57">
        <w:rPr>
          <w:rFonts w:ascii="Calibri" w:hAnsi="Calibri" w:cs="Calibri"/>
          <w:sz w:val="22"/>
          <w:szCs w:val="22"/>
          <w:lang w:val="es-ES_tradnl"/>
        </w:rPr>
        <w:t>Institución</w:t>
      </w:r>
      <w:r w:rsidRPr="002820EC">
        <w:rPr>
          <w:rFonts w:ascii="Calibri" w:hAnsi="Calibri" w:cs="Calibri"/>
          <w:sz w:val="22"/>
          <w:szCs w:val="22"/>
          <w:lang w:val="es-ES_tradnl"/>
        </w:rPr>
        <w:t xml:space="preserve">, deberá remitir la minuta de depósito del monto de la multa al Presidente. Si transcurrido el plazo,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no remite el comprobante de pago antes referido, el Presidente, procederá a requerir el pago en el término de 24 horas, dando conocimiento a las autoridades del Ministerio de Hacienda y Crédito Público, para que proceda hacer efectivo el cobro.</w:t>
      </w:r>
    </w:p>
    <w:p w14:paraId="60B987C9" w14:textId="77777777" w:rsidR="005370F2" w:rsidRDefault="005370F2" w:rsidP="00131349">
      <w:pPr>
        <w:pStyle w:val="Default"/>
        <w:jc w:val="both"/>
        <w:rPr>
          <w:rFonts w:ascii="Calibri" w:hAnsi="Calibri" w:cs="Calibri"/>
          <w:sz w:val="22"/>
          <w:szCs w:val="22"/>
          <w:lang w:val="es-ES_tradnl"/>
        </w:rPr>
      </w:pPr>
    </w:p>
    <w:p w14:paraId="489B05CE"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Los plazos establecidos en el presente artículo son improrrogables, salvo norma expresa en contrario, y se computan a partir del día hábil siguiente de aquél en que se practique la notificación de la infracción.</w:t>
      </w:r>
    </w:p>
    <w:p w14:paraId="7E3A9D3A" w14:textId="2BBB2847" w:rsidR="00131349" w:rsidRPr="002820EC" w:rsidRDefault="00B166D6" w:rsidP="008B35A3">
      <w:pPr>
        <w:pStyle w:val="Ttulo1"/>
        <w:numPr>
          <w:ilvl w:val="0"/>
          <w:numId w:val="0"/>
        </w:numPr>
        <w:ind w:left="360" w:hanging="360"/>
        <w:rPr>
          <w:rFonts w:ascii="Calibri" w:hAnsi="Calibri" w:cs="Calibri"/>
          <w:sz w:val="22"/>
          <w:szCs w:val="22"/>
          <w:lang w:val="es-ES_tradnl"/>
        </w:rPr>
      </w:pPr>
      <w:bookmarkStart w:id="83" w:name="_Toc360538286"/>
      <w:bookmarkStart w:id="84" w:name="_Toc369273987"/>
      <w:r w:rsidRPr="002820EC">
        <w:rPr>
          <w:rFonts w:ascii="Calibri" w:hAnsi="Calibri"/>
          <w:sz w:val="22"/>
          <w:szCs w:val="22"/>
          <w:lang w:val="es-ES_tradnl"/>
        </w:rPr>
        <w:t xml:space="preserve">Artículo </w:t>
      </w:r>
      <w:r w:rsidR="00220D51">
        <w:rPr>
          <w:rFonts w:ascii="Calibri" w:hAnsi="Calibri"/>
          <w:sz w:val="22"/>
          <w:szCs w:val="22"/>
          <w:lang w:val="es-ES_tradnl"/>
        </w:rPr>
        <w:t>74</w:t>
      </w:r>
      <w:r w:rsidRPr="002820EC">
        <w:rPr>
          <w:rFonts w:ascii="Calibri" w:hAnsi="Calibri"/>
          <w:sz w:val="22"/>
          <w:szCs w:val="22"/>
          <w:lang w:val="es-ES_tradnl"/>
        </w:rPr>
        <w:t xml:space="preserve">.- </w:t>
      </w:r>
      <w:r w:rsidR="00131349" w:rsidRPr="002820EC">
        <w:rPr>
          <w:rFonts w:ascii="Calibri" w:hAnsi="Calibri" w:cs="Calibri"/>
          <w:sz w:val="22"/>
          <w:szCs w:val="22"/>
          <w:lang w:val="es-ES_tradnl"/>
        </w:rPr>
        <w:t>Responsabilidades de la Junta Directiva</w:t>
      </w:r>
      <w:bookmarkEnd w:id="83"/>
      <w:bookmarkEnd w:id="84"/>
      <w:r w:rsidR="0010187E">
        <w:rPr>
          <w:rFonts w:ascii="Calibri" w:hAnsi="Calibri" w:cs="Calibri"/>
          <w:sz w:val="22"/>
          <w:szCs w:val="22"/>
          <w:lang w:val="es-ES_tradnl"/>
        </w:rPr>
        <w:t xml:space="preserve"> </w:t>
      </w:r>
      <w:r w:rsidR="00147C76">
        <w:rPr>
          <w:rFonts w:ascii="Calibri" w:hAnsi="Calibri" w:cs="Calibri"/>
          <w:sz w:val="22"/>
          <w:szCs w:val="22"/>
          <w:lang w:val="es-ES_tradnl"/>
        </w:rPr>
        <w:t>respecto a</w:t>
      </w:r>
      <w:r w:rsidR="0010187E">
        <w:rPr>
          <w:rFonts w:ascii="Calibri" w:hAnsi="Calibri" w:cs="Calibri"/>
          <w:sz w:val="22"/>
          <w:szCs w:val="22"/>
          <w:lang w:val="es-ES_tradnl"/>
        </w:rPr>
        <w:t xml:space="preserve"> las Sanciones</w:t>
      </w:r>
      <w:r w:rsidR="000F0845">
        <w:rPr>
          <w:rFonts w:ascii="Calibri" w:hAnsi="Calibri" w:cs="Calibri"/>
          <w:sz w:val="22"/>
          <w:szCs w:val="22"/>
          <w:lang w:val="es-ES_tradnl"/>
        </w:rPr>
        <w:t>.</w:t>
      </w:r>
    </w:p>
    <w:p w14:paraId="29AEC1C4" w14:textId="662A79E3"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Las sanciones aplicadas a las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por la CONAMI así como aquellas aplicadas a sus directores, miembros de la Junta Directiva, </w:t>
      </w:r>
      <w:r w:rsidR="00324D79">
        <w:rPr>
          <w:rFonts w:ascii="Calibri" w:hAnsi="Calibri" w:cs="Calibri"/>
          <w:sz w:val="22"/>
          <w:szCs w:val="22"/>
          <w:lang w:val="es-ES_tradnl"/>
        </w:rPr>
        <w:t>gerente general</w:t>
      </w:r>
      <w:r w:rsidR="00EA7128" w:rsidRPr="002820EC">
        <w:rPr>
          <w:rFonts w:ascii="Calibri" w:hAnsi="Calibri" w:cs="Calibri"/>
          <w:sz w:val="22"/>
          <w:szCs w:val="22"/>
          <w:lang w:val="es-ES_tradnl"/>
        </w:rPr>
        <w:t xml:space="preserve"> </w:t>
      </w:r>
      <w:r w:rsidRPr="002820EC">
        <w:rPr>
          <w:rFonts w:ascii="Calibri" w:hAnsi="Calibri" w:cs="Calibri"/>
          <w:sz w:val="22"/>
          <w:szCs w:val="22"/>
          <w:lang w:val="es-ES_tradnl"/>
        </w:rPr>
        <w:t>y Auditor Interno, deberán ser comunicadas a la Junta Directiva correspondiente, dejándose constancia de dicha comunicación en el acta de la primera sesión de dicho órgano que celebre luego de la recepción de la resolución respectiva o dentro de los treinta (30) días calendarios posteriores a su recepción, lo que ocurra primero.  De considerarlo necesario y en atención a la gravedad de los hechos materia de sanción, la CONAMI puede disponer se convoque a una sesión especial de Junta Directiva, para el cumplimiento de lo previsto en el presente párrafo.</w:t>
      </w:r>
    </w:p>
    <w:p w14:paraId="304C543F" w14:textId="77777777" w:rsidR="00131349" w:rsidRPr="002820EC" w:rsidRDefault="00131349" w:rsidP="00131349">
      <w:pPr>
        <w:pStyle w:val="Default"/>
        <w:jc w:val="both"/>
        <w:rPr>
          <w:rFonts w:ascii="Calibri" w:hAnsi="Calibri" w:cs="Calibri"/>
          <w:sz w:val="22"/>
          <w:szCs w:val="22"/>
          <w:lang w:val="es-ES_tradnl"/>
        </w:rPr>
      </w:pPr>
    </w:p>
    <w:p w14:paraId="7B48B8C5" w14:textId="1B8E1D32"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Junta Directiva, a su vez, es responsable de informar a la junta general de accionistas u órgano equivalente, en la sesión más próxima, las sanciones que la CONAMI imponga a las </w:t>
      </w:r>
      <w:r w:rsidR="008E7273">
        <w:rPr>
          <w:rFonts w:ascii="Calibri" w:hAnsi="Calibri" w:cs="Calibri"/>
          <w:sz w:val="22"/>
          <w:szCs w:val="22"/>
          <w:lang w:val="es-ES_tradnl"/>
        </w:rPr>
        <w:t>Institución</w:t>
      </w:r>
      <w:r w:rsidRPr="002820EC">
        <w:rPr>
          <w:rFonts w:ascii="Calibri" w:hAnsi="Calibri" w:cs="Calibri"/>
          <w:sz w:val="22"/>
          <w:szCs w:val="22"/>
          <w:lang w:val="es-ES_tradnl"/>
        </w:rPr>
        <w:t xml:space="preserve">, a sus directores, miembros de la Junta Directiva, </w:t>
      </w:r>
      <w:r w:rsidR="00324D79">
        <w:rPr>
          <w:rFonts w:ascii="Calibri" w:hAnsi="Calibri" w:cs="Calibri"/>
          <w:sz w:val="22"/>
          <w:szCs w:val="22"/>
          <w:lang w:val="es-ES_tradnl"/>
        </w:rPr>
        <w:t>gerente general</w:t>
      </w:r>
      <w:r w:rsidR="00EA7128"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y Auditor Interno por la comisión de infracciones graves, dejándose constancia de dicha comunicación en el acta correspondiente a la referida sesión. Asimismo, es responsable de que la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cumpla las sanciones que la CONAMI les imponga y de que se cumplan las sanciones que se impongan a sus directores, miembros de la Junta Directiva, </w:t>
      </w:r>
      <w:r w:rsidR="00324D79">
        <w:rPr>
          <w:rFonts w:ascii="Calibri" w:hAnsi="Calibri" w:cs="Calibri"/>
          <w:sz w:val="22"/>
          <w:szCs w:val="22"/>
          <w:lang w:val="es-ES_tradnl"/>
        </w:rPr>
        <w:t>gerente general</w:t>
      </w:r>
      <w:r w:rsidR="00E14B9A" w:rsidRPr="002820EC">
        <w:rPr>
          <w:rFonts w:ascii="Calibri" w:hAnsi="Calibri" w:cs="Calibri"/>
          <w:sz w:val="22"/>
          <w:szCs w:val="22"/>
          <w:lang w:val="es-ES_tradnl"/>
        </w:rPr>
        <w:t xml:space="preserve"> </w:t>
      </w:r>
      <w:r w:rsidRPr="002820EC">
        <w:rPr>
          <w:rFonts w:ascii="Calibri" w:hAnsi="Calibri" w:cs="Calibri"/>
          <w:sz w:val="22"/>
          <w:szCs w:val="22"/>
          <w:lang w:val="es-ES_tradnl"/>
        </w:rPr>
        <w:t>y Auditor Interno, según corresponda.</w:t>
      </w:r>
    </w:p>
    <w:p w14:paraId="2FE54D23" w14:textId="4604ECC1" w:rsidR="00131349" w:rsidRPr="002820EC" w:rsidRDefault="00B166D6" w:rsidP="008B35A3">
      <w:pPr>
        <w:pStyle w:val="Ttulo1"/>
        <w:numPr>
          <w:ilvl w:val="0"/>
          <w:numId w:val="0"/>
        </w:numPr>
        <w:ind w:left="360" w:hanging="360"/>
        <w:rPr>
          <w:rFonts w:ascii="Calibri" w:hAnsi="Calibri" w:cs="Calibri"/>
          <w:sz w:val="22"/>
          <w:szCs w:val="22"/>
          <w:lang w:val="es-ES_tradnl"/>
        </w:rPr>
      </w:pPr>
      <w:bookmarkStart w:id="85" w:name="_Toc360538287"/>
      <w:bookmarkStart w:id="86" w:name="_Toc369273988"/>
      <w:r w:rsidRPr="002820EC">
        <w:rPr>
          <w:rFonts w:ascii="Calibri" w:hAnsi="Calibri"/>
          <w:sz w:val="22"/>
          <w:szCs w:val="22"/>
          <w:lang w:val="es-ES_tradnl"/>
        </w:rPr>
        <w:lastRenderedPageBreak/>
        <w:t xml:space="preserve">Artículo </w:t>
      </w:r>
      <w:r w:rsidR="00220D51">
        <w:rPr>
          <w:rFonts w:ascii="Calibri" w:hAnsi="Calibri"/>
          <w:sz w:val="22"/>
          <w:szCs w:val="22"/>
          <w:lang w:val="es-ES_tradnl"/>
        </w:rPr>
        <w:t>75</w:t>
      </w:r>
      <w:r w:rsidRPr="002820EC">
        <w:rPr>
          <w:rFonts w:ascii="Calibri" w:hAnsi="Calibri"/>
          <w:sz w:val="22"/>
          <w:szCs w:val="22"/>
          <w:lang w:val="es-ES_tradnl"/>
        </w:rPr>
        <w:t xml:space="preserve">.- </w:t>
      </w:r>
      <w:r w:rsidR="00131349" w:rsidRPr="002820EC">
        <w:rPr>
          <w:rFonts w:ascii="Calibri" w:hAnsi="Calibri" w:cs="Calibri"/>
          <w:sz w:val="22"/>
          <w:szCs w:val="22"/>
          <w:lang w:val="es-ES_tradnl"/>
        </w:rPr>
        <w:t>Impugnación</w:t>
      </w:r>
      <w:bookmarkEnd w:id="85"/>
      <w:bookmarkEnd w:id="86"/>
      <w:r w:rsidR="000F0845">
        <w:rPr>
          <w:rFonts w:ascii="Calibri" w:hAnsi="Calibri" w:cs="Calibri"/>
          <w:sz w:val="22"/>
          <w:szCs w:val="22"/>
          <w:lang w:val="es-ES_tradnl"/>
        </w:rPr>
        <w:t>.</w:t>
      </w:r>
    </w:p>
    <w:p w14:paraId="0ACCFD07"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El sancionado podrá interponer los recursos administrativos previstos en el artículo 66 de la Ley y conforme la Norma sobre los Procedimientos de los Recursos Administrativos ante la Comisión Nacional de Microfinanzas (CONAMI), publicada en La Gaceta, Diario Oficial No. 244 del veinte de diciembre del dos mil doce.</w:t>
      </w:r>
    </w:p>
    <w:p w14:paraId="7513A9B1" w14:textId="77777777" w:rsidR="00131349" w:rsidRPr="002820EC" w:rsidRDefault="00131349" w:rsidP="00131349">
      <w:pPr>
        <w:pStyle w:val="Default"/>
        <w:jc w:val="both"/>
        <w:rPr>
          <w:rFonts w:ascii="Calibri" w:hAnsi="Calibri" w:cs="Calibri"/>
          <w:sz w:val="22"/>
          <w:szCs w:val="22"/>
          <w:lang w:val="es-ES_tradnl"/>
        </w:rPr>
      </w:pPr>
    </w:p>
    <w:p w14:paraId="0E61D554" w14:textId="45FB9476" w:rsidR="00131349" w:rsidRPr="002820EC" w:rsidRDefault="00B166D6" w:rsidP="008B35A3">
      <w:pPr>
        <w:pStyle w:val="Ttulo1"/>
        <w:numPr>
          <w:ilvl w:val="0"/>
          <w:numId w:val="0"/>
        </w:numPr>
        <w:rPr>
          <w:rFonts w:ascii="Calibri" w:hAnsi="Calibri" w:cs="Calibri"/>
          <w:sz w:val="22"/>
          <w:szCs w:val="22"/>
          <w:lang w:val="es-ES_tradnl"/>
        </w:rPr>
      </w:pPr>
      <w:bookmarkStart w:id="87" w:name="_Toc360538288"/>
      <w:bookmarkStart w:id="88" w:name="_Toc369273989"/>
      <w:r w:rsidRPr="002820EC">
        <w:rPr>
          <w:rFonts w:ascii="Calibri" w:hAnsi="Calibri"/>
          <w:sz w:val="22"/>
          <w:szCs w:val="22"/>
          <w:lang w:val="es-ES_tradnl"/>
        </w:rPr>
        <w:t xml:space="preserve">Artículo </w:t>
      </w:r>
      <w:r w:rsidR="00220D51">
        <w:rPr>
          <w:rFonts w:ascii="Calibri" w:hAnsi="Calibri"/>
          <w:sz w:val="22"/>
          <w:szCs w:val="22"/>
          <w:lang w:val="es-ES_tradnl"/>
        </w:rPr>
        <w:t>76</w:t>
      </w:r>
      <w:r w:rsidRPr="002820EC">
        <w:rPr>
          <w:rFonts w:ascii="Calibri" w:hAnsi="Calibri"/>
          <w:sz w:val="22"/>
          <w:szCs w:val="22"/>
          <w:lang w:val="es-ES_tradnl"/>
        </w:rPr>
        <w:t xml:space="preserve">.- </w:t>
      </w:r>
      <w:r w:rsidR="00131349" w:rsidRPr="002820EC">
        <w:rPr>
          <w:rFonts w:ascii="Calibri" w:hAnsi="Calibri" w:cs="Calibri"/>
          <w:sz w:val="22"/>
          <w:szCs w:val="22"/>
          <w:lang w:val="es-ES_tradnl"/>
        </w:rPr>
        <w:t>Registro y publicidad de sanciones</w:t>
      </w:r>
      <w:bookmarkEnd w:id="87"/>
      <w:bookmarkEnd w:id="88"/>
      <w:r w:rsidR="000F0845">
        <w:rPr>
          <w:rFonts w:ascii="Calibri" w:hAnsi="Calibri" w:cs="Calibri"/>
          <w:sz w:val="22"/>
          <w:szCs w:val="22"/>
          <w:lang w:val="es-ES_tradnl"/>
        </w:rPr>
        <w:t>.</w:t>
      </w:r>
    </w:p>
    <w:p w14:paraId="5A41ABE4"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Las sanciones que se impongan en virtud de la presente Norma, deben ser notificadas a los infractores y se anotarán en el registro de sanciones de la CONAMI.</w:t>
      </w:r>
    </w:p>
    <w:p w14:paraId="246C2265" w14:textId="259F7785" w:rsidR="00131349"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El Presidente, </w:t>
      </w:r>
      <w:r w:rsidR="00F96811" w:rsidRPr="002820EC">
        <w:rPr>
          <w:rFonts w:ascii="Calibri" w:hAnsi="Calibri" w:cs="Calibri"/>
          <w:sz w:val="22"/>
          <w:szCs w:val="22"/>
          <w:lang w:val="es-ES_tradnl"/>
        </w:rPr>
        <w:t xml:space="preserve">mandara a </w:t>
      </w:r>
      <w:r w:rsidRPr="002820EC">
        <w:rPr>
          <w:rFonts w:ascii="Calibri" w:hAnsi="Calibri" w:cs="Calibri"/>
          <w:sz w:val="22"/>
          <w:szCs w:val="22"/>
          <w:lang w:val="es-ES_tradnl"/>
        </w:rPr>
        <w:t>publicar</w:t>
      </w:r>
      <w:r w:rsidR="00F96811" w:rsidRPr="002820EC">
        <w:rPr>
          <w:rFonts w:ascii="Calibri" w:hAnsi="Calibri" w:cs="Calibri"/>
          <w:sz w:val="22"/>
          <w:szCs w:val="22"/>
          <w:lang w:val="es-ES_tradnl"/>
        </w:rPr>
        <w:t xml:space="preserve"> mensualmente</w:t>
      </w:r>
      <w:r w:rsidRPr="002820EC">
        <w:rPr>
          <w:rFonts w:ascii="Calibri" w:hAnsi="Calibri" w:cs="Calibri"/>
          <w:sz w:val="22"/>
          <w:szCs w:val="22"/>
          <w:lang w:val="es-ES_tradnl"/>
        </w:rPr>
        <w:t xml:space="preserve"> en la página web de la institución, las sanciones que impongan a las </w:t>
      </w:r>
      <w:r w:rsidR="00147C76">
        <w:rPr>
          <w:rFonts w:ascii="Calibri" w:hAnsi="Calibri" w:cs="Calibri"/>
          <w:sz w:val="22"/>
          <w:szCs w:val="22"/>
          <w:lang w:val="es-ES_tradnl"/>
        </w:rPr>
        <w:t>Instituciones</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y la razón de dicha sanciones.  </w:t>
      </w:r>
    </w:p>
    <w:p w14:paraId="63704AFD" w14:textId="77777777" w:rsidR="00B05719" w:rsidRDefault="00B05719" w:rsidP="00131349">
      <w:pPr>
        <w:pStyle w:val="Default"/>
        <w:jc w:val="both"/>
        <w:rPr>
          <w:rFonts w:ascii="Calibri" w:hAnsi="Calibri" w:cs="Calibri"/>
          <w:sz w:val="22"/>
          <w:szCs w:val="22"/>
          <w:lang w:val="es-ES_tradnl"/>
        </w:rPr>
      </w:pPr>
    </w:p>
    <w:p w14:paraId="65F9C4FE" w14:textId="77777777" w:rsidR="00B05719" w:rsidRDefault="00B05719" w:rsidP="00131349">
      <w:pPr>
        <w:pStyle w:val="Default"/>
        <w:jc w:val="both"/>
        <w:rPr>
          <w:rFonts w:ascii="Calibri" w:hAnsi="Calibri" w:cs="Calibri"/>
          <w:sz w:val="22"/>
          <w:szCs w:val="22"/>
          <w:lang w:val="es-ES_tradnl"/>
        </w:rPr>
      </w:pPr>
    </w:p>
    <w:p w14:paraId="3A07327E"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p>
    <w:p w14:paraId="4128ED08"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CAPÍTULO XVIII</w:t>
      </w:r>
    </w:p>
    <w:p w14:paraId="5A1A1CE7"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 xml:space="preserve">DISPOSICIONES TRANSITORIAS </w:t>
      </w:r>
    </w:p>
    <w:p w14:paraId="36D3B152" w14:textId="0A04A903" w:rsidR="00131349" w:rsidRPr="002820EC" w:rsidRDefault="00B166D6" w:rsidP="008B35A3">
      <w:pPr>
        <w:pStyle w:val="Ttulo1"/>
        <w:numPr>
          <w:ilvl w:val="0"/>
          <w:numId w:val="0"/>
        </w:numPr>
        <w:tabs>
          <w:tab w:val="left" w:pos="1276"/>
          <w:tab w:val="left" w:pos="1560"/>
        </w:tabs>
        <w:ind w:left="360" w:hanging="360"/>
        <w:rPr>
          <w:rFonts w:ascii="Calibri" w:hAnsi="Calibri"/>
          <w:sz w:val="22"/>
          <w:szCs w:val="22"/>
          <w:lang w:val="es-ES_tradnl"/>
        </w:rPr>
      </w:pPr>
      <w:bookmarkStart w:id="89" w:name="_Toc369273990"/>
      <w:r w:rsidRPr="002820EC">
        <w:rPr>
          <w:rFonts w:ascii="Calibri" w:hAnsi="Calibri"/>
          <w:sz w:val="22"/>
          <w:szCs w:val="22"/>
          <w:lang w:val="es-ES_tradnl"/>
        </w:rPr>
        <w:t xml:space="preserve">Artículo </w:t>
      </w:r>
      <w:r w:rsidR="00220D51">
        <w:rPr>
          <w:rFonts w:ascii="Calibri" w:hAnsi="Calibri"/>
          <w:sz w:val="22"/>
          <w:szCs w:val="22"/>
          <w:lang w:val="es-ES_tradnl"/>
        </w:rPr>
        <w:t>77</w:t>
      </w:r>
      <w:r w:rsidRPr="002820EC">
        <w:rPr>
          <w:rFonts w:ascii="Calibri" w:hAnsi="Calibri"/>
          <w:sz w:val="22"/>
          <w:szCs w:val="22"/>
          <w:lang w:val="es-ES_tradnl"/>
        </w:rPr>
        <w:t xml:space="preserve">.- </w:t>
      </w:r>
      <w:r w:rsidR="00131349" w:rsidRPr="002820EC">
        <w:rPr>
          <w:rFonts w:ascii="Calibri" w:hAnsi="Calibri"/>
          <w:sz w:val="22"/>
          <w:szCs w:val="22"/>
          <w:lang w:val="es-ES_tradnl"/>
        </w:rPr>
        <w:t>Transitorio.</w:t>
      </w:r>
      <w:bookmarkEnd w:id="89"/>
    </w:p>
    <w:p w14:paraId="724663BD" w14:textId="77777777" w:rsidR="00131349" w:rsidRPr="002820EC"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Se establecen las siguientes disposiciones transitorias para la aplicación de los nuevos criterios de evaluación y clasificación de activos contenidos en la presente norma: </w:t>
      </w:r>
    </w:p>
    <w:p w14:paraId="116D3868" w14:textId="242BFE59" w:rsidR="00131349" w:rsidRPr="002820EC" w:rsidRDefault="00131349" w:rsidP="000D7FC5">
      <w:pPr>
        <w:pStyle w:val="Default"/>
        <w:numPr>
          <w:ilvl w:val="0"/>
          <w:numId w:val="17"/>
        </w:numPr>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t xml:space="preserve">Las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tendrán hasta el 31 de diciembre de 20</w:t>
      </w:r>
      <w:r w:rsidR="00685276">
        <w:rPr>
          <w:rFonts w:ascii="Calibri" w:hAnsi="Calibri" w:cs="Calibri"/>
          <w:sz w:val="22"/>
          <w:szCs w:val="22"/>
          <w:lang w:val="es-ES_tradnl"/>
        </w:rPr>
        <w:t>22</w:t>
      </w:r>
      <w:r w:rsidRPr="002820EC">
        <w:rPr>
          <w:rFonts w:ascii="Calibri" w:hAnsi="Calibri" w:cs="Calibri"/>
          <w:sz w:val="22"/>
          <w:szCs w:val="22"/>
          <w:lang w:val="es-ES_tradnl"/>
        </w:rPr>
        <w:t xml:space="preserve">, para incorporar e implementar en sus políticas crediticias, los aspectos mínimos de gestión de riesgo crediticio establecidos en la presente norma.  </w:t>
      </w:r>
      <w:r w:rsidR="00C67B03" w:rsidRPr="002820EC">
        <w:rPr>
          <w:rFonts w:ascii="Calibri" w:hAnsi="Calibri" w:cs="Calibri"/>
          <w:sz w:val="22"/>
          <w:szCs w:val="22"/>
          <w:lang w:val="es-ES_tradnl"/>
        </w:rPr>
        <w:t xml:space="preserve">Las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00C67B03" w:rsidRPr="002820EC">
        <w:rPr>
          <w:rFonts w:ascii="Calibri" w:hAnsi="Calibri" w:cs="Calibri"/>
          <w:sz w:val="22"/>
          <w:szCs w:val="22"/>
          <w:lang w:val="es-ES_tradnl"/>
        </w:rPr>
        <w:t xml:space="preserve">que al entrar en vigencia la presente Norma no hubiesen constituido provisiones, podrán </w:t>
      </w:r>
      <w:r w:rsidR="00F800F7" w:rsidRPr="002820EC">
        <w:rPr>
          <w:rFonts w:ascii="Calibri" w:hAnsi="Calibri" w:cs="Calibri"/>
          <w:sz w:val="22"/>
          <w:szCs w:val="22"/>
          <w:lang w:val="es-ES_tradnl"/>
        </w:rPr>
        <w:t>graduar las provisiones de la cartera “A”</w:t>
      </w:r>
      <w:r w:rsidR="009D3D36" w:rsidRPr="002820EC">
        <w:rPr>
          <w:rFonts w:ascii="Calibri" w:hAnsi="Calibri" w:cs="Calibri"/>
          <w:sz w:val="22"/>
          <w:szCs w:val="22"/>
          <w:lang w:val="es-ES_tradnl"/>
        </w:rPr>
        <w:t xml:space="preserve">, pertenecientes a </w:t>
      </w:r>
      <w:r w:rsidR="00685276">
        <w:rPr>
          <w:rFonts w:ascii="Calibri" w:hAnsi="Calibri" w:cs="Calibri"/>
          <w:sz w:val="22"/>
          <w:szCs w:val="22"/>
          <w:lang w:val="es-ES_tradnl"/>
        </w:rPr>
        <w:t xml:space="preserve">las agrupaciones </w:t>
      </w:r>
      <w:r w:rsidR="009D3D36" w:rsidRPr="002820EC">
        <w:rPr>
          <w:rFonts w:ascii="Calibri" w:hAnsi="Calibri" w:cs="Calibri"/>
          <w:sz w:val="22"/>
          <w:szCs w:val="22"/>
          <w:lang w:val="es-ES_tradnl"/>
        </w:rPr>
        <w:t>microcréditos y créditos personales, de</w:t>
      </w:r>
      <w:r w:rsidR="00F800F7" w:rsidRPr="002820EC">
        <w:rPr>
          <w:rFonts w:ascii="Calibri" w:hAnsi="Calibri" w:cs="Calibri"/>
          <w:sz w:val="22"/>
          <w:szCs w:val="22"/>
          <w:lang w:val="es-ES_tradnl"/>
        </w:rPr>
        <w:t xml:space="preserve"> acuerdo con el siguiente calendario: </w:t>
      </w:r>
    </w:p>
    <w:p w14:paraId="2619B33E" w14:textId="77777777" w:rsidR="00AC7021" w:rsidRPr="002820EC" w:rsidRDefault="00AC7021" w:rsidP="0049464D">
      <w:pPr>
        <w:pStyle w:val="Default"/>
        <w:spacing w:before="120"/>
        <w:jc w:val="both"/>
        <w:rPr>
          <w:rFonts w:ascii="Calibri" w:hAnsi="Calibri" w:cs="Calibri"/>
          <w:sz w:val="22"/>
          <w:szCs w:val="22"/>
          <w:lang w:val="es-ES_tradnl"/>
        </w:rPr>
      </w:pPr>
    </w:p>
    <w:tbl>
      <w:tblPr>
        <w:tblStyle w:val="Tablaconcuadrcula"/>
        <w:tblW w:w="6711" w:type="dxa"/>
        <w:jc w:val="center"/>
        <w:tblLook w:val="04A0" w:firstRow="1" w:lastRow="0" w:firstColumn="1" w:lastColumn="0" w:noHBand="0" w:noVBand="1"/>
      </w:tblPr>
      <w:tblGrid>
        <w:gridCol w:w="2974"/>
        <w:gridCol w:w="1689"/>
        <w:gridCol w:w="2048"/>
      </w:tblGrid>
      <w:tr w:rsidR="00131349" w:rsidRPr="002820EC" w14:paraId="3B2C6C24" w14:textId="77777777" w:rsidTr="00C74F74">
        <w:trPr>
          <w:jc w:val="center"/>
        </w:trPr>
        <w:tc>
          <w:tcPr>
            <w:tcW w:w="2974" w:type="dxa"/>
          </w:tcPr>
          <w:p w14:paraId="42FE139C"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Fecha de Constitución</w:t>
            </w:r>
          </w:p>
        </w:tc>
        <w:tc>
          <w:tcPr>
            <w:tcW w:w="1689" w:type="dxa"/>
          </w:tcPr>
          <w:p w14:paraId="28432974" w14:textId="77777777" w:rsidR="00131349" w:rsidRPr="002820EC" w:rsidRDefault="00131349">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Provisión</w:t>
            </w:r>
            <w:r w:rsidR="001E2337" w:rsidRPr="002820EC">
              <w:rPr>
                <w:rFonts w:ascii="Calibri" w:hAnsi="Calibri" w:cs="Calibri"/>
                <w:sz w:val="22"/>
                <w:szCs w:val="22"/>
                <w:lang w:val="es-ES_tradnl"/>
              </w:rPr>
              <w:t xml:space="preserve"> Microcréditos</w:t>
            </w:r>
          </w:p>
        </w:tc>
        <w:tc>
          <w:tcPr>
            <w:tcW w:w="2048" w:type="dxa"/>
          </w:tcPr>
          <w:p w14:paraId="339A228E"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Provisión Personales</w:t>
            </w:r>
          </w:p>
        </w:tc>
      </w:tr>
      <w:tr w:rsidR="00131349" w:rsidRPr="002820EC" w14:paraId="69424E69" w14:textId="77777777" w:rsidTr="00C74F74">
        <w:trPr>
          <w:jc w:val="center"/>
        </w:trPr>
        <w:tc>
          <w:tcPr>
            <w:tcW w:w="2974" w:type="dxa"/>
          </w:tcPr>
          <w:p w14:paraId="323D70A7" w14:textId="3782A1C8" w:rsidR="00131349" w:rsidRPr="002820EC" w:rsidRDefault="00685276" w:rsidP="00685276">
            <w:pPr>
              <w:pStyle w:val="Default"/>
              <w:spacing w:before="120"/>
              <w:jc w:val="center"/>
              <w:rPr>
                <w:rFonts w:ascii="Calibri" w:hAnsi="Calibri" w:cs="Calibri"/>
                <w:sz w:val="22"/>
                <w:szCs w:val="22"/>
                <w:lang w:val="es-ES_tradnl"/>
              </w:rPr>
            </w:pPr>
            <w:r>
              <w:rPr>
                <w:rFonts w:ascii="Calibri" w:hAnsi="Calibri" w:cs="Calibri"/>
                <w:sz w:val="22"/>
                <w:szCs w:val="22"/>
                <w:lang w:val="es-ES_tradnl"/>
              </w:rPr>
              <w:t>Marzo</w:t>
            </w:r>
            <w:r w:rsidRPr="002820EC">
              <w:rPr>
                <w:rFonts w:ascii="Calibri" w:hAnsi="Calibri" w:cs="Calibri"/>
                <w:sz w:val="22"/>
                <w:szCs w:val="22"/>
                <w:lang w:val="es-ES_tradnl"/>
              </w:rPr>
              <w:t xml:space="preserve">  </w:t>
            </w:r>
            <w:r w:rsidR="00131349" w:rsidRPr="002820EC">
              <w:rPr>
                <w:rFonts w:ascii="Calibri" w:hAnsi="Calibri" w:cs="Calibri"/>
                <w:sz w:val="22"/>
                <w:szCs w:val="22"/>
                <w:lang w:val="es-ES_tradnl"/>
              </w:rPr>
              <w:t>20</w:t>
            </w:r>
            <w:r>
              <w:rPr>
                <w:rFonts w:ascii="Calibri" w:hAnsi="Calibri" w:cs="Calibri"/>
                <w:sz w:val="22"/>
                <w:szCs w:val="22"/>
                <w:lang w:val="es-ES_tradnl"/>
              </w:rPr>
              <w:t>23</w:t>
            </w:r>
          </w:p>
        </w:tc>
        <w:tc>
          <w:tcPr>
            <w:tcW w:w="1689" w:type="dxa"/>
          </w:tcPr>
          <w:p w14:paraId="7A178CC2"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0.25%</w:t>
            </w:r>
          </w:p>
        </w:tc>
        <w:tc>
          <w:tcPr>
            <w:tcW w:w="2048" w:type="dxa"/>
          </w:tcPr>
          <w:p w14:paraId="747FE35D"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0.50%</w:t>
            </w:r>
          </w:p>
        </w:tc>
      </w:tr>
      <w:tr w:rsidR="00131349" w:rsidRPr="002820EC" w14:paraId="62528D7E" w14:textId="77777777" w:rsidTr="00C74F74">
        <w:trPr>
          <w:jc w:val="center"/>
        </w:trPr>
        <w:tc>
          <w:tcPr>
            <w:tcW w:w="2974" w:type="dxa"/>
          </w:tcPr>
          <w:p w14:paraId="2FC6F414" w14:textId="29854382"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Junio 20</w:t>
            </w:r>
            <w:r w:rsidR="00685276">
              <w:rPr>
                <w:rFonts w:ascii="Calibri" w:hAnsi="Calibri" w:cs="Calibri"/>
                <w:sz w:val="22"/>
                <w:szCs w:val="22"/>
                <w:lang w:val="es-ES_tradnl"/>
              </w:rPr>
              <w:t>23</w:t>
            </w:r>
          </w:p>
        </w:tc>
        <w:tc>
          <w:tcPr>
            <w:tcW w:w="1689" w:type="dxa"/>
          </w:tcPr>
          <w:p w14:paraId="7E8E663F"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0.50%</w:t>
            </w:r>
          </w:p>
        </w:tc>
        <w:tc>
          <w:tcPr>
            <w:tcW w:w="2048" w:type="dxa"/>
          </w:tcPr>
          <w:p w14:paraId="37F58DED"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1.00%</w:t>
            </w:r>
          </w:p>
        </w:tc>
      </w:tr>
      <w:tr w:rsidR="00131349" w:rsidRPr="002820EC" w14:paraId="33521825" w14:textId="77777777" w:rsidTr="00C74F74">
        <w:trPr>
          <w:jc w:val="center"/>
        </w:trPr>
        <w:tc>
          <w:tcPr>
            <w:tcW w:w="2974" w:type="dxa"/>
          </w:tcPr>
          <w:p w14:paraId="140B1728" w14:textId="39EF8C15" w:rsidR="00131349" w:rsidRPr="002820EC" w:rsidRDefault="00685276" w:rsidP="00685276">
            <w:pPr>
              <w:pStyle w:val="Default"/>
              <w:spacing w:before="120"/>
              <w:jc w:val="center"/>
              <w:rPr>
                <w:rFonts w:ascii="Calibri" w:hAnsi="Calibri" w:cs="Calibri"/>
                <w:sz w:val="22"/>
                <w:szCs w:val="22"/>
                <w:lang w:val="es-ES_tradnl"/>
              </w:rPr>
            </w:pPr>
            <w:r>
              <w:rPr>
                <w:rFonts w:ascii="Calibri" w:hAnsi="Calibri" w:cs="Calibri"/>
                <w:sz w:val="22"/>
                <w:szCs w:val="22"/>
                <w:lang w:val="es-ES_tradnl"/>
              </w:rPr>
              <w:t>Septiembre</w:t>
            </w:r>
            <w:r w:rsidR="00131349" w:rsidRPr="002820EC">
              <w:rPr>
                <w:rFonts w:ascii="Calibri" w:hAnsi="Calibri" w:cs="Calibri"/>
                <w:sz w:val="22"/>
                <w:szCs w:val="22"/>
                <w:lang w:val="es-ES_tradnl"/>
              </w:rPr>
              <w:t xml:space="preserve"> 20</w:t>
            </w:r>
            <w:r>
              <w:rPr>
                <w:rFonts w:ascii="Calibri" w:hAnsi="Calibri" w:cs="Calibri"/>
                <w:sz w:val="22"/>
                <w:szCs w:val="22"/>
                <w:lang w:val="es-ES_tradnl"/>
              </w:rPr>
              <w:t>23</w:t>
            </w:r>
          </w:p>
        </w:tc>
        <w:tc>
          <w:tcPr>
            <w:tcW w:w="1689" w:type="dxa"/>
          </w:tcPr>
          <w:p w14:paraId="08842117"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0.75%</w:t>
            </w:r>
          </w:p>
        </w:tc>
        <w:tc>
          <w:tcPr>
            <w:tcW w:w="2048" w:type="dxa"/>
          </w:tcPr>
          <w:p w14:paraId="4FF634BD"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1.50%</w:t>
            </w:r>
          </w:p>
        </w:tc>
      </w:tr>
      <w:tr w:rsidR="00131349" w:rsidRPr="002820EC" w14:paraId="7F0FF6C7" w14:textId="77777777" w:rsidTr="00C74F74">
        <w:trPr>
          <w:jc w:val="center"/>
        </w:trPr>
        <w:tc>
          <w:tcPr>
            <w:tcW w:w="2974" w:type="dxa"/>
          </w:tcPr>
          <w:p w14:paraId="6F7502FA" w14:textId="35DDE0B7" w:rsidR="00131349" w:rsidRPr="002820EC" w:rsidRDefault="00685276" w:rsidP="00685276">
            <w:pPr>
              <w:pStyle w:val="Default"/>
              <w:spacing w:before="120"/>
              <w:jc w:val="center"/>
              <w:rPr>
                <w:rFonts w:ascii="Calibri" w:hAnsi="Calibri" w:cs="Calibri"/>
                <w:sz w:val="22"/>
                <w:szCs w:val="22"/>
                <w:lang w:val="es-ES_tradnl"/>
              </w:rPr>
            </w:pPr>
            <w:r>
              <w:rPr>
                <w:rFonts w:ascii="Calibri" w:hAnsi="Calibri" w:cs="Calibri"/>
                <w:sz w:val="22"/>
                <w:szCs w:val="22"/>
                <w:lang w:val="es-ES_tradnl"/>
              </w:rPr>
              <w:t>Diciembre 2023</w:t>
            </w:r>
          </w:p>
        </w:tc>
        <w:tc>
          <w:tcPr>
            <w:tcW w:w="1689" w:type="dxa"/>
          </w:tcPr>
          <w:p w14:paraId="77003238"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1%</w:t>
            </w:r>
          </w:p>
        </w:tc>
        <w:tc>
          <w:tcPr>
            <w:tcW w:w="2048" w:type="dxa"/>
          </w:tcPr>
          <w:p w14:paraId="5D9382DB" w14:textId="77777777" w:rsidR="00131349" w:rsidRPr="002820EC" w:rsidRDefault="00131349" w:rsidP="00FF79FA">
            <w:pPr>
              <w:pStyle w:val="Default"/>
              <w:spacing w:before="120"/>
              <w:jc w:val="center"/>
              <w:rPr>
                <w:rFonts w:ascii="Calibri" w:hAnsi="Calibri" w:cs="Calibri"/>
                <w:sz w:val="22"/>
                <w:szCs w:val="22"/>
                <w:lang w:val="es-ES_tradnl"/>
              </w:rPr>
            </w:pPr>
            <w:r w:rsidRPr="002820EC">
              <w:rPr>
                <w:rFonts w:ascii="Calibri" w:hAnsi="Calibri" w:cs="Calibri"/>
                <w:sz w:val="22"/>
                <w:szCs w:val="22"/>
                <w:lang w:val="es-ES_tradnl"/>
              </w:rPr>
              <w:t>2%</w:t>
            </w:r>
          </w:p>
        </w:tc>
      </w:tr>
    </w:tbl>
    <w:p w14:paraId="227B2DBA" w14:textId="21BE3324" w:rsidR="00131349" w:rsidRPr="002820EC" w:rsidRDefault="00131349" w:rsidP="000D7FC5">
      <w:pPr>
        <w:pStyle w:val="Default"/>
        <w:numPr>
          <w:ilvl w:val="0"/>
          <w:numId w:val="17"/>
        </w:numPr>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t xml:space="preserve">Las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 xml:space="preserve">tendrán hasta el 30 de </w:t>
      </w:r>
      <w:r w:rsidR="00AF17F3">
        <w:rPr>
          <w:rFonts w:ascii="Calibri" w:hAnsi="Calibri" w:cs="Calibri"/>
          <w:sz w:val="22"/>
          <w:szCs w:val="22"/>
          <w:lang w:val="es-ES_tradnl"/>
        </w:rPr>
        <w:t>marzo</w:t>
      </w:r>
      <w:r w:rsidRPr="002820EC">
        <w:rPr>
          <w:rFonts w:ascii="Calibri" w:hAnsi="Calibri" w:cs="Calibri"/>
          <w:sz w:val="22"/>
          <w:szCs w:val="22"/>
          <w:lang w:val="es-ES_tradnl"/>
        </w:rPr>
        <w:t xml:space="preserve"> de 20</w:t>
      </w:r>
      <w:r w:rsidR="00AF17F3">
        <w:rPr>
          <w:rFonts w:ascii="Calibri" w:hAnsi="Calibri" w:cs="Calibri"/>
          <w:sz w:val="22"/>
          <w:szCs w:val="22"/>
          <w:lang w:val="es-ES_tradnl"/>
        </w:rPr>
        <w:t>23</w:t>
      </w:r>
      <w:r w:rsidRPr="002820EC">
        <w:rPr>
          <w:rFonts w:ascii="Calibri" w:hAnsi="Calibri" w:cs="Calibri"/>
          <w:sz w:val="22"/>
          <w:szCs w:val="22"/>
          <w:lang w:val="es-ES_tradnl"/>
        </w:rPr>
        <w:t xml:space="preserve">, para adaptar sus sistemas contables, de control, informáticos y otros necesarios para el registro de las operaciones y demás disposiciones contenidas en la presente norma. </w:t>
      </w:r>
    </w:p>
    <w:p w14:paraId="6A95EEBE" w14:textId="18728E8D" w:rsidR="00131349" w:rsidRPr="002820EC" w:rsidRDefault="00131349" w:rsidP="000D7FC5">
      <w:pPr>
        <w:pStyle w:val="Default"/>
        <w:numPr>
          <w:ilvl w:val="0"/>
          <w:numId w:val="17"/>
        </w:numPr>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lastRenderedPageBreak/>
        <w:t xml:space="preserve">Las </w:t>
      </w:r>
      <w:r w:rsidR="008E7273">
        <w:rPr>
          <w:rFonts w:ascii="Calibri" w:hAnsi="Calibri" w:cs="Calibri"/>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que como resultado de la aplicación de las disposiciones establecidas en la presente norma requieran constituir provisiones y afecten fuertemente el patrimonio, podrán solicitar al Presidente</w:t>
      </w:r>
      <w:r w:rsidR="00C271F0" w:rsidRPr="002820EC">
        <w:rPr>
          <w:rFonts w:ascii="Calibri" w:hAnsi="Calibri" w:cs="Calibri"/>
          <w:sz w:val="22"/>
          <w:szCs w:val="22"/>
          <w:lang w:val="es-ES_tradnl"/>
        </w:rPr>
        <w:t xml:space="preserve"> Ejecutivo,</w:t>
      </w:r>
      <w:r w:rsidRPr="002820EC">
        <w:rPr>
          <w:rFonts w:ascii="Calibri" w:hAnsi="Calibri" w:cs="Calibri"/>
          <w:sz w:val="22"/>
          <w:szCs w:val="22"/>
          <w:lang w:val="es-ES_tradnl"/>
        </w:rPr>
        <w:t xml:space="preserve"> autorización para graduar la aplicación de dichas disposiciones, adjuntando una propuesta del plan de gradualidad con la respectiva</w:t>
      </w:r>
      <w:r w:rsidR="00C271F0" w:rsidRPr="002820EC">
        <w:rPr>
          <w:rFonts w:ascii="Calibri" w:hAnsi="Calibri" w:cs="Calibri"/>
          <w:sz w:val="22"/>
          <w:szCs w:val="22"/>
          <w:lang w:val="es-ES_tradnl"/>
        </w:rPr>
        <w:t xml:space="preserve"> justificación.</w:t>
      </w:r>
    </w:p>
    <w:p w14:paraId="0FAAA25D" w14:textId="77777777" w:rsidR="00131349" w:rsidRPr="002820EC" w:rsidRDefault="00131349" w:rsidP="000D7FC5">
      <w:pPr>
        <w:pStyle w:val="Default"/>
        <w:numPr>
          <w:ilvl w:val="0"/>
          <w:numId w:val="17"/>
        </w:numPr>
        <w:spacing w:before="120"/>
        <w:ind w:left="360"/>
        <w:jc w:val="both"/>
        <w:rPr>
          <w:rFonts w:ascii="Calibri" w:hAnsi="Calibri" w:cs="Calibri"/>
          <w:sz w:val="22"/>
          <w:szCs w:val="22"/>
          <w:lang w:val="es-ES_tradnl"/>
        </w:rPr>
      </w:pPr>
      <w:r w:rsidRPr="002820EC">
        <w:rPr>
          <w:rFonts w:ascii="Calibri" w:hAnsi="Calibri" w:cs="Calibri"/>
          <w:sz w:val="22"/>
          <w:szCs w:val="22"/>
          <w:lang w:val="es-ES_tradnl"/>
        </w:rPr>
        <w:t>Mientras se establece la Norma de Registro de Peritos Valuadores de la CONAMI, las Instituciones de Microfinanzas deben contratar los servicios de los Peritos que se encuentran debidamente autorizados</w:t>
      </w:r>
      <w:r w:rsidR="00403EB0" w:rsidRPr="002820EC">
        <w:rPr>
          <w:rFonts w:ascii="Calibri" w:hAnsi="Calibri" w:cs="Calibri"/>
          <w:sz w:val="22"/>
          <w:szCs w:val="22"/>
          <w:lang w:val="es-ES_tradnl"/>
        </w:rPr>
        <w:t>,</w:t>
      </w:r>
      <w:r w:rsidRPr="002820EC">
        <w:rPr>
          <w:rFonts w:ascii="Calibri" w:hAnsi="Calibri" w:cs="Calibri"/>
          <w:sz w:val="22"/>
          <w:szCs w:val="22"/>
          <w:lang w:val="es-ES_tradnl"/>
        </w:rPr>
        <w:t xml:space="preserve"> en el Registro que para tales efectos maneja de SIBOIF.</w:t>
      </w:r>
    </w:p>
    <w:p w14:paraId="5A648DF7" w14:textId="14B714A4" w:rsidR="000E1244" w:rsidRPr="000E1244" w:rsidRDefault="000E1244" w:rsidP="00300A57">
      <w:pPr>
        <w:pStyle w:val="Default"/>
        <w:spacing w:before="120"/>
        <w:ind w:left="284"/>
        <w:jc w:val="both"/>
        <w:rPr>
          <w:rFonts w:ascii="Calibri" w:hAnsi="Calibri" w:cs="Calibri"/>
          <w:sz w:val="22"/>
          <w:szCs w:val="22"/>
          <w:lang w:val="es-ES_tradnl"/>
        </w:rPr>
      </w:pPr>
    </w:p>
    <w:p w14:paraId="0CD121C8" w14:textId="77777777" w:rsidR="00AC7021" w:rsidRDefault="00AC7021" w:rsidP="00300A57">
      <w:pPr>
        <w:pStyle w:val="Default"/>
        <w:spacing w:before="120"/>
        <w:ind w:left="284"/>
        <w:jc w:val="both"/>
        <w:rPr>
          <w:rFonts w:ascii="Calibri" w:hAnsi="Calibri" w:cs="Calibri"/>
          <w:sz w:val="22"/>
          <w:szCs w:val="22"/>
          <w:lang w:val="es-ES_tradnl"/>
        </w:rPr>
      </w:pPr>
    </w:p>
    <w:p w14:paraId="4E09B4BF" w14:textId="77777777" w:rsidR="00B05719" w:rsidRDefault="00B05719" w:rsidP="0049464D">
      <w:pPr>
        <w:pStyle w:val="Default"/>
        <w:spacing w:before="120"/>
        <w:jc w:val="both"/>
        <w:rPr>
          <w:rFonts w:ascii="Calibri" w:hAnsi="Calibri" w:cs="Calibri"/>
          <w:sz w:val="22"/>
          <w:szCs w:val="22"/>
          <w:lang w:val="es-ES_tradnl"/>
        </w:rPr>
      </w:pPr>
    </w:p>
    <w:p w14:paraId="6567DAFA" w14:textId="77777777" w:rsidR="00B05719" w:rsidRPr="002820EC" w:rsidRDefault="00B05719" w:rsidP="0049464D">
      <w:pPr>
        <w:pStyle w:val="Default"/>
        <w:spacing w:before="120"/>
        <w:jc w:val="both"/>
        <w:rPr>
          <w:rFonts w:ascii="Calibri" w:hAnsi="Calibri" w:cs="Calibri"/>
          <w:sz w:val="22"/>
          <w:szCs w:val="22"/>
          <w:lang w:val="es-ES_tradnl"/>
        </w:rPr>
      </w:pPr>
    </w:p>
    <w:p w14:paraId="5C488F9F" w14:textId="77777777" w:rsidR="00131349" w:rsidRPr="002820EC" w:rsidRDefault="00131349" w:rsidP="00131349">
      <w:pPr>
        <w:pStyle w:val="Default"/>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CAPÍTULO XIX </w:t>
      </w:r>
    </w:p>
    <w:p w14:paraId="66BAA8B1"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 xml:space="preserve">DISPOSICIONES FINALES </w:t>
      </w:r>
    </w:p>
    <w:p w14:paraId="21E677A7" w14:textId="77777777" w:rsidR="00131349" w:rsidRDefault="00131349" w:rsidP="00131349">
      <w:pPr>
        <w:pStyle w:val="Default"/>
        <w:jc w:val="center"/>
        <w:rPr>
          <w:rFonts w:ascii="Calibri" w:hAnsi="Calibri" w:cs="Calibri"/>
          <w:b/>
          <w:bCs/>
          <w:sz w:val="22"/>
          <w:szCs w:val="22"/>
          <w:lang w:val="es-ES_tradnl"/>
        </w:rPr>
      </w:pPr>
    </w:p>
    <w:p w14:paraId="5FA6D59F" w14:textId="6EB131A0" w:rsidR="00AF17F3" w:rsidRPr="002820EC" w:rsidRDefault="00AF17F3" w:rsidP="00AF17F3">
      <w:pPr>
        <w:pStyle w:val="Ttulo1"/>
        <w:numPr>
          <w:ilvl w:val="0"/>
          <w:numId w:val="0"/>
        </w:numPr>
        <w:ind w:left="360" w:hanging="360"/>
        <w:rPr>
          <w:rFonts w:ascii="Calibri" w:hAnsi="Calibri"/>
          <w:sz w:val="22"/>
          <w:szCs w:val="22"/>
          <w:shd w:val="clear" w:color="auto" w:fill="FFFFFF"/>
          <w:lang w:val="es-ES_tradnl"/>
        </w:rPr>
      </w:pPr>
      <w:r w:rsidRPr="002820EC">
        <w:rPr>
          <w:rFonts w:ascii="Calibri" w:hAnsi="Calibri"/>
          <w:sz w:val="22"/>
          <w:szCs w:val="22"/>
          <w:lang w:val="es-ES_tradnl"/>
        </w:rPr>
        <w:t xml:space="preserve">Artículo </w:t>
      </w:r>
      <w:r w:rsidR="00220D51">
        <w:rPr>
          <w:rFonts w:ascii="Calibri" w:hAnsi="Calibri"/>
          <w:sz w:val="22"/>
          <w:szCs w:val="22"/>
          <w:lang w:val="es-ES_tradnl"/>
        </w:rPr>
        <w:t>78</w:t>
      </w:r>
      <w:r w:rsidRPr="002820EC">
        <w:rPr>
          <w:rFonts w:ascii="Calibri" w:hAnsi="Calibri"/>
          <w:sz w:val="22"/>
          <w:szCs w:val="22"/>
          <w:lang w:val="es-ES_tradnl"/>
        </w:rPr>
        <w:t xml:space="preserve">.- </w:t>
      </w:r>
      <w:r>
        <w:rPr>
          <w:rFonts w:ascii="Calibri" w:hAnsi="Calibri"/>
          <w:sz w:val="22"/>
          <w:szCs w:val="22"/>
          <w:shd w:val="clear" w:color="auto" w:fill="FFFFFF"/>
          <w:lang w:val="es-ES_tradnl"/>
        </w:rPr>
        <w:t>Reversión de provisiones específicas</w:t>
      </w:r>
      <w:r w:rsidR="0010187E">
        <w:rPr>
          <w:rFonts w:ascii="Calibri" w:hAnsi="Calibri"/>
          <w:sz w:val="22"/>
          <w:szCs w:val="22"/>
          <w:shd w:val="clear" w:color="auto" w:fill="FFFFFF"/>
          <w:lang w:val="es-ES_tradnl"/>
        </w:rPr>
        <w:t>, por deficiencia en la gestión del riesgo</w:t>
      </w:r>
      <w:r>
        <w:rPr>
          <w:rFonts w:ascii="Calibri" w:hAnsi="Calibri"/>
          <w:sz w:val="22"/>
          <w:szCs w:val="22"/>
          <w:shd w:val="clear" w:color="auto" w:fill="FFFFFF"/>
          <w:lang w:val="es-ES_tradnl"/>
        </w:rPr>
        <w:t xml:space="preserve"> y genéricas.</w:t>
      </w:r>
    </w:p>
    <w:p w14:paraId="41338FE0" w14:textId="4854CA78" w:rsidR="00AF17F3" w:rsidRDefault="00AF17F3" w:rsidP="00300A57">
      <w:pPr>
        <w:pStyle w:val="Default"/>
        <w:spacing w:before="120"/>
        <w:jc w:val="both"/>
        <w:rPr>
          <w:rFonts w:ascii="Calibri" w:hAnsi="Calibri" w:cs="Calibri"/>
          <w:sz w:val="22"/>
          <w:szCs w:val="22"/>
          <w:lang w:val="es-ES_tradnl"/>
        </w:rPr>
      </w:pPr>
      <w:bookmarkStart w:id="90" w:name="_Toc369273991"/>
      <w:r w:rsidRPr="002820EC">
        <w:rPr>
          <w:rFonts w:ascii="Calibri" w:hAnsi="Calibri" w:cs="Calibri"/>
          <w:sz w:val="22"/>
          <w:szCs w:val="22"/>
          <w:lang w:val="es-ES_tradnl"/>
        </w:rPr>
        <w:t xml:space="preserve">Las </w:t>
      </w:r>
      <w:r>
        <w:rPr>
          <w:rFonts w:ascii="Calibri" w:hAnsi="Calibri" w:cs="Calibri"/>
          <w:sz w:val="22"/>
          <w:szCs w:val="22"/>
          <w:lang w:val="es-ES_tradnl"/>
        </w:rPr>
        <w:t>Institución</w:t>
      </w:r>
      <w:r w:rsidRPr="002820EC">
        <w:rPr>
          <w:rFonts w:ascii="Calibri" w:hAnsi="Calibri" w:cs="Calibri"/>
          <w:sz w:val="22"/>
          <w:szCs w:val="22"/>
          <w:lang w:val="es-ES_tradnl"/>
        </w:rPr>
        <w:t xml:space="preserve"> que como resultado de la aplicación de los criterios establecidos en la presente norma, requieran menos provisiones específicas</w:t>
      </w:r>
      <w:r w:rsidR="0010187E">
        <w:rPr>
          <w:rFonts w:ascii="Calibri" w:hAnsi="Calibri" w:cs="Calibri"/>
          <w:sz w:val="22"/>
          <w:szCs w:val="22"/>
          <w:lang w:val="es-ES_tradnl"/>
        </w:rPr>
        <w:t xml:space="preserve"> y provisiones por deficiencia en la gestión del riesgo</w:t>
      </w:r>
      <w:r w:rsidRPr="002820EC">
        <w:rPr>
          <w:rFonts w:ascii="Calibri" w:hAnsi="Calibri" w:cs="Calibri"/>
          <w:sz w:val="22"/>
          <w:szCs w:val="22"/>
          <w:lang w:val="es-ES_tradnl"/>
        </w:rPr>
        <w:t xml:space="preserve"> que las constituidas, deberán contabilizar el excedente como provisiones genéricas, de manera que no afecten los resultados del período. </w:t>
      </w:r>
    </w:p>
    <w:p w14:paraId="27E5C1DD" w14:textId="19064D75" w:rsidR="00AF17F3" w:rsidRPr="002820EC" w:rsidRDefault="00AF17F3" w:rsidP="00300A57">
      <w:pPr>
        <w:pStyle w:val="Default"/>
        <w:spacing w:before="120"/>
        <w:jc w:val="both"/>
        <w:rPr>
          <w:rFonts w:ascii="Calibri" w:hAnsi="Calibri" w:cs="Calibri"/>
          <w:sz w:val="22"/>
          <w:szCs w:val="22"/>
          <w:lang w:val="es-ES_tradnl"/>
        </w:rPr>
      </w:pPr>
      <w:r>
        <w:rPr>
          <w:rFonts w:ascii="Calibri" w:hAnsi="Calibri" w:cs="Calibri"/>
          <w:sz w:val="22"/>
          <w:szCs w:val="22"/>
          <w:lang w:val="es-ES_tradnl"/>
        </w:rPr>
        <w:t>Las</w:t>
      </w:r>
      <w:r w:rsidRPr="002820EC">
        <w:rPr>
          <w:rFonts w:ascii="Calibri" w:hAnsi="Calibri" w:cs="Calibri"/>
          <w:sz w:val="22"/>
          <w:szCs w:val="22"/>
          <w:lang w:val="es-ES_tradnl"/>
        </w:rPr>
        <w:t xml:space="preserve"> provisiones genéricas podrán </w:t>
      </w:r>
      <w:r>
        <w:rPr>
          <w:rFonts w:ascii="Calibri" w:hAnsi="Calibri" w:cs="Calibri"/>
          <w:sz w:val="22"/>
          <w:szCs w:val="22"/>
          <w:lang w:val="es-ES_tradnl"/>
        </w:rPr>
        <w:t xml:space="preserve">ser </w:t>
      </w:r>
      <w:r w:rsidRPr="002820EC">
        <w:rPr>
          <w:rFonts w:ascii="Calibri" w:hAnsi="Calibri" w:cs="Calibri"/>
          <w:sz w:val="22"/>
          <w:szCs w:val="22"/>
          <w:lang w:val="es-ES_tradnl"/>
        </w:rPr>
        <w:t>disminui</w:t>
      </w:r>
      <w:r>
        <w:rPr>
          <w:rFonts w:ascii="Calibri" w:hAnsi="Calibri" w:cs="Calibri"/>
          <w:sz w:val="22"/>
          <w:szCs w:val="22"/>
          <w:lang w:val="es-ES_tradnl"/>
        </w:rPr>
        <w:t>das</w:t>
      </w:r>
      <w:r w:rsidRPr="002820EC">
        <w:rPr>
          <w:rFonts w:ascii="Calibri" w:hAnsi="Calibri" w:cs="Calibri"/>
          <w:sz w:val="22"/>
          <w:szCs w:val="22"/>
          <w:lang w:val="es-ES_tradnl"/>
        </w:rPr>
        <w:t xml:space="preserve"> afectando el resultado del período, hasta que </w:t>
      </w:r>
      <w:r>
        <w:rPr>
          <w:rFonts w:ascii="Calibri" w:hAnsi="Calibri" w:cs="Calibri"/>
          <w:sz w:val="22"/>
          <w:szCs w:val="22"/>
          <w:lang w:val="es-ES_tradnl"/>
        </w:rPr>
        <w:t>el Presidente Ejecutivo</w:t>
      </w:r>
      <w:r w:rsidRPr="002820EC">
        <w:rPr>
          <w:rFonts w:ascii="Calibri" w:hAnsi="Calibri" w:cs="Calibri"/>
          <w:sz w:val="22"/>
          <w:szCs w:val="22"/>
          <w:lang w:val="es-ES_tradnl"/>
        </w:rPr>
        <w:t>, mediante inspección in situ</w:t>
      </w:r>
      <w:r>
        <w:rPr>
          <w:rFonts w:ascii="Calibri" w:hAnsi="Calibri" w:cs="Calibri"/>
          <w:sz w:val="22"/>
          <w:szCs w:val="22"/>
          <w:lang w:val="es-ES_tradnl"/>
        </w:rPr>
        <w:t xml:space="preserve"> o evaluación de</w:t>
      </w:r>
      <w:r w:rsidRPr="002820EC">
        <w:rPr>
          <w:rFonts w:ascii="Calibri" w:hAnsi="Calibri" w:cs="Calibri"/>
          <w:sz w:val="22"/>
          <w:szCs w:val="22"/>
          <w:lang w:val="es-ES_tradnl"/>
        </w:rPr>
        <w:t xml:space="preserve"> los activos de la institución</w:t>
      </w:r>
      <w:r>
        <w:rPr>
          <w:rFonts w:ascii="Calibri" w:hAnsi="Calibri" w:cs="Calibri"/>
          <w:sz w:val="22"/>
          <w:szCs w:val="22"/>
          <w:lang w:val="es-ES_tradnl"/>
        </w:rPr>
        <w:t xml:space="preserve"> verifique que existen condiciones que permitan emitir la no objeción</w:t>
      </w:r>
      <w:r w:rsidRPr="002820EC">
        <w:rPr>
          <w:rFonts w:ascii="Calibri" w:hAnsi="Calibri" w:cs="Calibri"/>
          <w:sz w:val="22"/>
          <w:szCs w:val="22"/>
          <w:lang w:val="es-ES_tradnl"/>
        </w:rPr>
        <w:t xml:space="preserve"> conforme a las disposiciones establecidas en la presente norma. </w:t>
      </w:r>
    </w:p>
    <w:p w14:paraId="218903FB" w14:textId="5F7B3F5E" w:rsidR="00131349" w:rsidRPr="002820EC" w:rsidRDefault="00B166D6" w:rsidP="008B35A3">
      <w:pPr>
        <w:pStyle w:val="Ttulo1"/>
        <w:numPr>
          <w:ilvl w:val="0"/>
          <w:numId w:val="0"/>
        </w:numPr>
        <w:ind w:left="360" w:hanging="360"/>
        <w:rPr>
          <w:rFonts w:ascii="Calibri" w:hAnsi="Calibri"/>
          <w:sz w:val="22"/>
          <w:szCs w:val="22"/>
          <w:shd w:val="clear" w:color="auto" w:fill="FFFFFF"/>
          <w:lang w:val="es-ES_tradnl"/>
        </w:rPr>
      </w:pPr>
      <w:r w:rsidRPr="002820EC">
        <w:rPr>
          <w:rFonts w:ascii="Calibri" w:hAnsi="Calibri"/>
          <w:sz w:val="22"/>
          <w:szCs w:val="22"/>
          <w:lang w:val="es-ES_tradnl"/>
        </w:rPr>
        <w:t xml:space="preserve">Artículo </w:t>
      </w:r>
      <w:r w:rsidR="00220D51">
        <w:rPr>
          <w:rFonts w:ascii="Calibri" w:hAnsi="Calibri"/>
          <w:sz w:val="22"/>
          <w:szCs w:val="22"/>
          <w:lang w:val="es-ES_tradnl"/>
        </w:rPr>
        <w:t>79</w:t>
      </w:r>
      <w:r w:rsidRPr="002820EC">
        <w:rPr>
          <w:rFonts w:ascii="Calibri" w:hAnsi="Calibri"/>
          <w:sz w:val="22"/>
          <w:szCs w:val="22"/>
          <w:lang w:val="es-ES_tradnl"/>
        </w:rPr>
        <w:t xml:space="preserve">.- </w:t>
      </w:r>
      <w:r w:rsidR="005F1801" w:rsidRPr="002820EC">
        <w:rPr>
          <w:rFonts w:ascii="Calibri" w:hAnsi="Calibri"/>
          <w:sz w:val="22"/>
          <w:szCs w:val="22"/>
          <w:shd w:val="clear" w:color="auto" w:fill="FFFFFF"/>
          <w:lang w:val="es-ES_tradnl"/>
        </w:rPr>
        <w:t>Solicitud de otros reportes</w:t>
      </w:r>
      <w:bookmarkEnd w:id="90"/>
      <w:r w:rsidR="000F0845">
        <w:rPr>
          <w:rFonts w:ascii="Calibri" w:hAnsi="Calibri"/>
          <w:sz w:val="22"/>
          <w:szCs w:val="22"/>
          <w:shd w:val="clear" w:color="auto" w:fill="FFFFFF"/>
          <w:lang w:val="es-ES_tradnl"/>
        </w:rPr>
        <w:t>.</w:t>
      </w:r>
    </w:p>
    <w:p w14:paraId="206A8482" w14:textId="038623F2" w:rsidR="004A0A45" w:rsidRPr="002820EC" w:rsidRDefault="004A0A45" w:rsidP="00131349">
      <w:pPr>
        <w:spacing w:before="120"/>
        <w:jc w:val="both"/>
        <w:rPr>
          <w:rFonts w:cs="Calibri"/>
          <w:shd w:val="clear" w:color="auto" w:fill="FFFFFF"/>
          <w:lang w:val="es-ES_tradnl"/>
        </w:rPr>
      </w:pPr>
      <w:r w:rsidRPr="002820EC">
        <w:rPr>
          <w:rFonts w:cs="Calibri"/>
          <w:shd w:val="clear" w:color="auto" w:fill="FFFFFF"/>
          <w:lang w:val="es-ES_tradnl"/>
        </w:rPr>
        <w:t xml:space="preserve">El Presidente Ejecutivo </w:t>
      </w:r>
      <w:r w:rsidR="002A7ECB" w:rsidRPr="002820EC">
        <w:rPr>
          <w:rFonts w:cs="Calibri"/>
          <w:shd w:val="clear" w:color="auto" w:fill="FFFFFF"/>
          <w:lang w:val="es-ES_tradnl"/>
        </w:rPr>
        <w:t>requerirá</w:t>
      </w:r>
      <w:r w:rsidRPr="002820EC">
        <w:rPr>
          <w:rFonts w:cs="Calibri"/>
          <w:shd w:val="clear" w:color="auto" w:fill="FFFFFF"/>
          <w:lang w:val="es-ES_tradnl"/>
        </w:rPr>
        <w:t xml:space="preserve"> </w:t>
      </w:r>
      <w:r w:rsidR="002A7ECB" w:rsidRPr="002820EC">
        <w:rPr>
          <w:rFonts w:cs="Calibri"/>
          <w:shd w:val="clear" w:color="auto" w:fill="FFFFFF"/>
          <w:lang w:val="es-ES_tradnl"/>
        </w:rPr>
        <w:t xml:space="preserve">a las </w:t>
      </w:r>
      <w:r w:rsidR="008E7273">
        <w:rPr>
          <w:rFonts w:cs="Calibri"/>
          <w:shd w:val="clear" w:color="auto" w:fill="FFFFFF"/>
          <w:lang w:val="es-ES_tradnl"/>
        </w:rPr>
        <w:t>Institución</w:t>
      </w:r>
      <w:r w:rsidRPr="002820EC">
        <w:rPr>
          <w:rFonts w:cs="Calibri"/>
          <w:shd w:val="clear" w:color="auto" w:fill="FFFFFF"/>
          <w:lang w:val="es-ES_tradnl"/>
        </w:rPr>
        <w:t>, otros reportes sobre la evaluación y clasificación de lo</w:t>
      </w:r>
      <w:r w:rsidR="003B51BA" w:rsidRPr="002820EC">
        <w:rPr>
          <w:rFonts w:cs="Calibri"/>
          <w:shd w:val="clear" w:color="auto" w:fill="FFFFFF"/>
          <w:lang w:val="es-ES_tradnl"/>
        </w:rPr>
        <w:t>s activos de riesgo, frecuencia,</w:t>
      </w:r>
      <w:r w:rsidRPr="002820EC">
        <w:rPr>
          <w:rFonts w:cs="Calibri"/>
          <w:shd w:val="clear" w:color="auto" w:fill="FFFFFF"/>
          <w:lang w:val="es-ES_tradnl"/>
        </w:rPr>
        <w:t xml:space="preserve"> forma de presentación y envío de la información.</w:t>
      </w:r>
      <w:r w:rsidR="002A7ECB" w:rsidRPr="002820EC">
        <w:rPr>
          <w:rFonts w:cs="Calibri"/>
          <w:shd w:val="clear" w:color="auto" w:fill="FFFFFF"/>
          <w:lang w:val="es-ES_tradnl"/>
        </w:rPr>
        <w:t xml:space="preserve"> </w:t>
      </w:r>
    </w:p>
    <w:p w14:paraId="316A3E47" w14:textId="163AE473" w:rsidR="005F1801" w:rsidRPr="002820EC" w:rsidRDefault="00B166D6" w:rsidP="008B35A3">
      <w:pPr>
        <w:pStyle w:val="Ttulo1"/>
        <w:numPr>
          <w:ilvl w:val="0"/>
          <w:numId w:val="0"/>
        </w:numPr>
        <w:ind w:left="360" w:hanging="360"/>
        <w:rPr>
          <w:rFonts w:ascii="Calibri" w:hAnsi="Calibri"/>
          <w:sz w:val="22"/>
          <w:szCs w:val="22"/>
          <w:shd w:val="clear" w:color="auto" w:fill="FFFFFF"/>
          <w:lang w:val="es-ES_tradnl"/>
        </w:rPr>
      </w:pPr>
      <w:bookmarkStart w:id="91" w:name="_Toc369273992"/>
      <w:r w:rsidRPr="002820EC">
        <w:rPr>
          <w:rFonts w:ascii="Calibri" w:hAnsi="Calibri"/>
          <w:sz w:val="22"/>
          <w:szCs w:val="22"/>
          <w:lang w:val="es-ES_tradnl"/>
        </w:rPr>
        <w:t xml:space="preserve">Artículo </w:t>
      </w:r>
      <w:r w:rsidR="00A52475">
        <w:rPr>
          <w:rFonts w:ascii="Calibri" w:hAnsi="Calibri"/>
          <w:sz w:val="22"/>
          <w:szCs w:val="22"/>
          <w:lang w:val="es-ES_tradnl"/>
        </w:rPr>
        <w:t>80</w:t>
      </w:r>
      <w:r w:rsidRPr="002820EC">
        <w:rPr>
          <w:rFonts w:ascii="Calibri" w:hAnsi="Calibri"/>
          <w:sz w:val="22"/>
          <w:szCs w:val="22"/>
          <w:lang w:val="es-ES_tradnl"/>
        </w:rPr>
        <w:t xml:space="preserve">.- </w:t>
      </w:r>
      <w:r w:rsidR="005F1801" w:rsidRPr="002820EC">
        <w:rPr>
          <w:rFonts w:ascii="Calibri" w:hAnsi="Calibri"/>
          <w:sz w:val="22"/>
          <w:szCs w:val="22"/>
          <w:shd w:val="clear" w:color="auto" w:fill="FFFFFF"/>
          <w:lang w:val="es-ES_tradnl"/>
        </w:rPr>
        <w:t>Reporte de los Deudores</w:t>
      </w:r>
      <w:bookmarkEnd w:id="91"/>
      <w:r w:rsidR="0010284B">
        <w:rPr>
          <w:rFonts w:ascii="Calibri" w:hAnsi="Calibri"/>
          <w:sz w:val="22"/>
          <w:szCs w:val="22"/>
          <w:shd w:val="clear" w:color="auto" w:fill="FFFFFF"/>
          <w:lang w:val="es-ES_tradnl"/>
        </w:rPr>
        <w:t xml:space="preserve"> a las centrales de riesgo</w:t>
      </w:r>
      <w:r w:rsidR="000F0845">
        <w:rPr>
          <w:rFonts w:ascii="Calibri" w:hAnsi="Calibri"/>
          <w:sz w:val="22"/>
          <w:szCs w:val="22"/>
          <w:shd w:val="clear" w:color="auto" w:fill="FFFFFF"/>
          <w:lang w:val="es-ES_tradnl"/>
        </w:rPr>
        <w:t>.</w:t>
      </w:r>
    </w:p>
    <w:p w14:paraId="124401CE" w14:textId="4C1DBB21" w:rsidR="0010187E" w:rsidRDefault="00131349" w:rsidP="00131349">
      <w:pPr>
        <w:spacing w:before="120"/>
        <w:jc w:val="both"/>
        <w:rPr>
          <w:rFonts w:cs="Calibri"/>
          <w:shd w:val="clear" w:color="auto" w:fill="FFFFFF"/>
          <w:lang w:val="es-ES_tradnl"/>
        </w:rPr>
      </w:pPr>
      <w:r w:rsidRPr="002820EC">
        <w:rPr>
          <w:rFonts w:cs="Calibri"/>
          <w:shd w:val="clear" w:color="auto" w:fill="FFFFFF"/>
          <w:lang w:val="es-ES_tradnl"/>
        </w:rPr>
        <w:t xml:space="preserve">Las </w:t>
      </w:r>
      <w:r w:rsidR="008E7273">
        <w:rPr>
          <w:rFonts w:cs="Calibri"/>
          <w:shd w:val="clear" w:color="auto" w:fill="FFFFFF"/>
          <w:lang w:val="es-ES_tradnl"/>
        </w:rPr>
        <w:t>Institución</w:t>
      </w:r>
      <w:r w:rsidR="008E7273" w:rsidRPr="002820EC">
        <w:rPr>
          <w:rFonts w:cs="Calibri"/>
          <w:shd w:val="clear" w:color="auto" w:fill="FFFFFF"/>
          <w:lang w:val="es-ES_tradnl"/>
        </w:rPr>
        <w:t xml:space="preserve"> </w:t>
      </w:r>
      <w:r w:rsidRPr="002820EC">
        <w:rPr>
          <w:rFonts w:cs="Calibri"/>
          <w:shd w:val="clear" w:color="auto" w:fill="FFFFFF"/>
          <w:lang w:val="es-ES_tradnl"/>
        </w:rPr>
        <w:t xml:space="preserve">estarán obligadas a reportar sus operaciones de crédito a las </w:t>
      </w:r>
      <w:r w:rsidR="00A40BD6" w:rsidRPr="002820EC">
        <w:rPr>
          <w:rFonts w:cs="Calibri"/>
          <w:shd w:val="clear" w:color="auto" w:fill="FFFFFF"/>
          <w:lang w:val="es-ES_tradnl"/>
        </w:rPr>
        <w:t>centrales de</w:t>
      </w:r>
      <w:r w:rsidR="00EF01ED" w:rsidRPr="002820EC">
        <w:rPr>
          <w:rFonts w:cs="Calibri"/>
          <w:shd w:val="clear" w:color="auto" w:fill="FFFFFF"/>
          <w:lang w:val="es-ES_tradnl"/>
        </w:rPr>
        <w:t xml:space="preserve"> riesgos</w:t>
      </w:r>
      <w:r w:rsidRPr="002820EC">
        <w:rPr>
          <w:rFonts w:cs="Calibri"/>
          <w:shd w:val="clear" w:color="auto" w:fill="FFFFFF"/>
          <w:lang w:val="es-ES_tradnl"/>
        </w:rPr>
        <w:t xml:space="preserve">. </w:t>
      </w:r>
    </w:p>
    <w:p w14:paraId="4046F8DE" w14:textId="77777777" w:rsidR="0010187E" w:rsidRPr="0010187E" w:rsidRDefault="00131349" w:rsidP="000D7FC5">
      <w:pPr>
        <w:pStyle w:val="Prrafodelista"/>
        <w:numPr>
          <w:ilvl w:val="0"/>
          <w:numId w:val="54"/>
        </w:numPr>
        <w:spacing w:before="120"/>
        <w:jc w:val="both"/>
        <w:rPr>
          <w:rFonts w:cs="Calibri"/>
          <w:shd w:val="clear" w:color="auto" w:fill="FFFFFF"/>
          <w:lang w:val="es-ES_tradnl"/>
        </w:rPr>
      </w:pPr>
      <w:r w:rsidRPr="0010187E">
        <w:rPr>
          <w:rFonts w:cs="Calibri"/>
          <w:shd w:val="clear" w:color="auto" w:fill="FFFFFF"/>
          <w:lang w:val="es-ES_tradnl"/>
        </w:rPr>
        <w:t xml:space="preserve">En el caso de créditos individuales se reportará tanto al deudor como a su garante, al primero como deuda directa y al segundo como deuda indirecta. </w:t>
      </w:r>
    </w:p>
    <w:p w14:paraId="53E3F578" w14:textId="7DC63822" w:rsidR="00131349" w:rsidRPr="0010187E" w:rsidRDefault="00131349" w:rsidP="000D7FC5">
      <w:pPr>
        <w:pStyle w:val="Prrafodelista"/>
        <w:numPr>
          <w:ilvl w:val="0"/>
          <w:numId w:val="54"/>
        </w:numPr>
        <w:spacing w:before="120"/>
        <w:jc w:val="both"/>
        <w:rPr>
          <w:rFonts w:cs="Calibri"/>
          <w:shd w:val="clear" w:color="auto" w:fill="FFFFFF"/>
          <w:lang w:val="es-ES_tradnl"/>
        </w:rPr>
      </w:pPr>
      <w:r w:rsidRPr="0010187E">
        <w:rPr>
          <w:rFonts w:cs="Calibri"/>
          <w:shd w:val="clear" w:color="auto" w:fill="FFFFFF"/>
          <w:lang w:val="es-ES_tradnl"/>
        </w:rPr>
        <w:t>En el caso de líneas de créditos</w:t>
      </w:r>
      <w:r w:rsidR="00A40BD6" w:rsidRPr="0010187E">
        <w:rPr>
          <w:rFonts w:cs="Calibri"/>
          <w:shd w:val="clear" w:color="auto" w:fill="FFFFFF"/>
          <w:lang w:val="es-ES_tradnl"/>
        </w:rPr>
        <w:t>, é</w:t>
      </w:r>
      <w:r w:rsidRPr="0010187E">
        <w:rPr>
          <w:rFonts w:cs="Calibri"/>
          <w:shd w:val="clear" w:color="auto" w:fill="FFFFFF"/>
          <w:lang w:val="es-ES_tradnl"/>
        </w:rPr>
        <w:t>st</w:t>
      </w:r>
      <w:r w:rsidR="00A40BD6" w:rsidRPr="0010187E">
        <w:rPr>
          <w:rFonts w:cs="Calibri"/>
          <w:shd w:val="clear" w:color="auto" w:fill="FFFFFF"/>
          <w:lang w:val="es-ES_tradnl"/>
        </w:rPr>
        <w:t>as</w:t>
      </w:r>
      <w:r w:rsidRPr="0010187E">
        <w:rPr>
          <w:rFonts w:cs="Calibri"/>
          <w:shd w:val="clear" w:color="auto" w:fill="FFFFFF"/>
          <w:lang w:val="es-ES_tradnl"/>
        </w:rPr>
        <w:t xml:space="preserve"> se deben reportar considerando al deudor y al garante con deuda indirecta por el valor del monto no utilizado.</w:t>
      </w:r>
    </w:p>
    <w:p w14:paraId="7EFFB79C" w14:textId="77777777" w:rsidR="0010187E" w:rsidRPr="002820EC" w:rsidRDefault="0010187E" w:rsidP="00131349">
      <w:pPr>
        <w:spacing w:before="120"/>
        <w:jc w:val="both"/>
        <w:rPr>
          <w:rFonts w:cs="Calibri"/>
          <w:shd w:val="clear" w:color="auto" w:fill="FFFFFF"/>
          <w:lang w:val="es-ES_tradnl"/>
        </w:rPr>
      </w:pPr>
    </w:p>
    <w:p w14:paraId="6B4CE7F7" w14:textId="77777777" w:rsidR="00131349" w:rsidRPr="0010187E" w:rsidRDefault="00131349" w:rsidP="000D7FC5">
      <w:pPr>
        <w:pStyle w:val="Prrafodelista"/>
        <w:numPr>
          <w:ilvl w:val="0"/>
          <w:numId w:val="54"/>
        </w:numPr>
        <w:spacing w:before="120"/>
        <w:jc w:val="both"/>
        <w:rPr>
          <w:rFonts w:cs="Calibri"/>
          <w:shd w:val="clear" w:color="auto" w:fill="FFFFFF"/>
          <w:lang w:val="es-ES_tradnl"/>
        </w:rPr>
      </w:pPr>
      <w:r w:rsidRPr="0010187E">
        <w:rPr>
          <w:rFonts w:cs="Calibri"/>
          <w:shd w:val="clear" w:color="auto" w:fill="FFFFFF"/>
          <w:lang w:val="es-ES_tradnl"/>
        </w:rPr>
        <w:lastRenderedPageBreak/>
        <w:t>En el caso de microcréditos grupales se reportará a cada uno de los deudores que conforman el grupo, como deuda directa se reportar</w:t>
      </w:r>
      <w:r w:rsidR="00A40BD6" w:rsidRPr="0010187E">
        <w:rPr>
          <w:rFonts w:cs="Calibri"/>
          <w:shd w:val="clear" w:color="auto" w:fill="FFFFFF"/>
          <w:lang w:val="es-ES_tradnl"/>
        </w:rPr>
        <w:t>á</w:t>
      </w:r>
      <w:r w:rsidRPr="0010187E">
        <w:rPr>
          <w:rFonts w:cs="Calibri"/>
          <w:shd w:val="clear" w:color="auto" w:fill="FFFFFF"/>
          <w:lang w:val="es-ES_tradnl"/>
        </w:rPr>
        <w:t xml:space="preserve"> el monto recibido a título individual y como deuda indirecta</w:t>
      </w:r>
      <w:r w:rsidR="00A40BD6" w:rsidRPr="0010187E">
        <w:rPr>
          <w:rFonts w:cs="Calibri"/>
          <w:shd w:val="clear" w:color="auto" w:fill="FFFFFF"/>
          <w:lang w:val="es-ES_tradnl"/>
        </w:rPr>
        <w:t>,</w:t>
      </w:r>
      <w:r w:rsidRPr="0010187E">
        <w:rPr>
          <w:rFonts w:cs="Calibri"/>
          <w:shd w:val="clear" w:color="auto" w:fill="FFFFFF"/>
          <w:lang w:val="es-ES_tradnl"/>
        </w:rPr>
        <w:t xml:space="preserve"> se reportar</w:t>
      </w:r>
      <w:r w:rsidR="00A40BD6" w:rsidRPr="0010187E">
        <w:rPr>
          <w:rFonts w:cs="Calibri"/>
          <w:shd w:val="clear" w:color="auto" w:fill="FFFFFF"/>
          <w:lang w:val="es-ES_tradnl"/>
        </w:rPr>
        <w:t>á</w:t>
      </w:r>
      <w:r w:rsidRPr="0010187E">
        <w:rPr>
          <w:rFonts w:cs="Calibri"/>
          <w:shd w:val="clear" w:color="auto" w:fill="FFFFFF"/>
          <w:lang w:val="es-ES_tradnl"/>
        </w:rPr>
        <w:t xml:space="preserve"> el monto total recibido por el grupo menos el monto recibido individual. </w:t>
      </w:r>
    </w:p>
    <w:p w14:paraId="3864683D" w14:textId="2D419930" w:rsidR="0010187E" w:rsidRPr="002820EC" w:rsidRDefault="0010187E" w:rsidP="00131349">
      <w:pPr>
        <w:spacing w:before="120"/>
        <w:jc w:val="both"/>
        <w:rPr>
          <w:rFonts w:cs="Calibri"/>
          <w:shd w:val="clear" w:color="auto" w:fill="FFFFFF"/>
          <w:lang w:val="es-ES_tradnl"/>
        </w:rPr>
      </w:pPr>
      <w:r>
        <w:rPr>
          <w:rFonts w:cs="Calibri"/>
          <w:shd w:val="clear" w:color="auto" w:fill="FFFFFF"/>
          <w:lang w:val="es-ES_tradnl"/>
        </w:rPr>
        <w:t>Se prohíbe reportar cartera administrada como propia. En el caso de cartera vendida, sea esta activa o desincorporada, el último reporte se debe hacer indicando que la condición es vendida.</w:t>
      </w:r>
    </w:p>
    <w:p w14:paraId="006BD3BD" w14:textId="6C5AC772" w:rsidR="00131349" w:rsidRPr="002820EC" w:rsidRDefault="00B166D6" w:rsidP="008B35A3">
      <w:pPr>
        <w:pStyle w:val="Ttulo1"/>
        <w:numPr>
          <w:ilvl w:val="0"/>
          <w:numId w:val="0"/>
        </w:numPr>
        <w:ind w:left="360" w:hanging="360"/>
        <w:rPr>
          <w:rFonts w:ascii="Calibri" w:hAnsi="Calibri"/>
          <w:sz w:val="22"/>
          <w:szCs w:val="22"/>
          <w:lang w:val="es-ES_tradnl"/>
        </w:rPr>
      </w:pPr>
      <w:bookmarkStart w:id="92" w:name="_Toc369273993"/>
      <w:r w:rsidRPr="002820EC">
        <w:rPr>
          <w:rFonts w:ascii="Calibri" w:hAnsi="Calibri"/>
          <w:sz w:val="22"/>
          <w:szCs w:val="22"/>
          <w:lang w:val="es-ES_tradnl"/>
        </w:rPr>
        <w:t xml:space="preserve">Artículo </w:t>
      </w:r>
      <w:r w:rsidR="00220D51">
        <w:rPr>
          <w:rFonts w:ascii="Calibri" w:hAnsi="Calibri"/>
          <w:sz w:val="22"/>
          <w:szCs w:val="22"/>
          <w:lang w:val="es-ES_tradnl"/>
        </w:rPr>
        <w:t>8</w:t>
      </w:r>
      <w:r w:rsidR="00A52475">
        <w:rPr>
          <w:rFonts w:ascii="Calibri" w:hAnsi="Calibri"/>
          <w:sz w:val="22"/>
          <w:szCs w:val="22"/>
          <w:lang w:val="es-ES_tradnl"/>
        </w:rPr>
        <w:t>1</w:t>
      </w:r>
      <w:r w:rsidRPr="002820EC">
        <w:rPr>
          <w:rFonts w:ascii="Calibri" w:hAnsi="Calibri"/>
          <w:sz w:val="22"/>
          <w:szCs w:val="22"/>
          <w:lang w:val="es-ES_tradnl"/>
        </w:rPr>
        <w:t xml:space="preserve">.- </w:t>
      </w:r>
      <w:r w:rsidR="00D7322B" w:rsidRPr="002820EC">
        <w:rPr>
          <w:rFonts w:ascii="Calibri" w:hAnsi="Calibri"/>
          <w:sz w:val="22"/>
          <w:szCs w:val="22"/>
          <w:lang w:val="es-ES_tradnl"/>
        </w:rPr>
        <w:t>PIB per</w:t>
      </w:r>
      <w:r w:rsidR="00131349" w:rsidRPr="002820EC">
        <w:rPr>
          <w:rFonts w:ascii="Calibri" w:hAnsi="Calibri"/>
          <w:sz w:val="22"/>
          <w:szCs w:val="22"/>
          <w:lang w:val="es-ES_tradnl"/>
        </w:rPr>
        <w:t xml:space="preserve"> Cápita</w:t>
      </w:r>
      <w:bookmarkEnd w:id="92"/>
      <w:r w:rsidR="000F0845">
        <w:rPr>
          <w:rFonts w:ascii="Calibri" w:hAnsi="Calibri"/>
          <w:sz w:val="22"/>
          <w:szCs w:val="22"/>
          <w:lang w:val="es-ES_tradnl"/>
        </w:rPr>
        <w:t>.</w:t>
      </w:r>
      <w:bookmarkStart w:id="93" w:name="_GoBack"/>
      <w:bookmarkEnd w:id="93"/>
    </w:p>
    <w:p w14:paraId="43A6A771" w14:textId="4F992C89" w:rsidR="00131349" w:rsidRPr="002820EC" w:rsidRDefault="00131349" w:rsidP="00131349">
      <w:pPr>
        <w:pStyle w:val="Default"/>
        <w:spacing w:before="120"/>
        <w:jc w:val="both"/>
        <w:rPr>
          <w:rFonts w:ascii="Calibri" w:hAnsi="Calibri" w:cs="Calibri"/>
          <w:sz w:val="22"/>
          <w:szCs w:val="22"/>
          <w:lang w:val="es-ES_tradnl"/>
        </w:rPr>
      </w:pPr>
      <w:r w:rsidRPr="002820EC">
        <w:rPr>
          <w:rFonts w:ascii="Calibri" w:hAnsi="Calibri" w:cs="Calibri"/>
          <w:bCs/>
          <w:sz w:val="22"/>
          <w:szCs w:val="22"/>
          <w:lang w:val="es-ES_tradnl"/>
        </w:rPr>
        <w:t xml:space="preserve">El </w:t>
      </w:r>
      <w:r w:rsidR="00D7322B" w:rsidRPr="002820EC">
        <w:rPr>
          <w:rFonts w:ascii="Calibri" w:hAnsi="Calibri" w:cs="Calibri"/>
          <w:bCs/>
          <w:sz w:val="22"/>
          <w:szCs w:val="22"/>
          <w:lang w:val="es-ES_tradnl"/>
        </w:rPr>
        <w:t>PIB per</w:t>
      </w:r>
      <w:r w:rsidRPr="002820EC">
        <w:rPr>
          <w:rFonts w:ascii="Calibri" w:hAnsi="Calibri" w:cs="Calibri"/>
          <w:bCs/>
          <w:sz w:val="22"/>
          <w:szCs w:val="22"/>
          <w:lang w:val="es-ES_tradnl"/>
        </w:rPr>
        <w:t xml:space="preserve"> cápita del país calculado y publicado por el Banco Central de Nicaragua, será informado a las </w:t>
      </w:r>
      <w:r w:rsidR="00685276">
        <w:rPr>
          <w:rFonts w:ascii="Calibri" w:hAnsi="Calibri" w:cs="Calibri"/>
          <w:bCs/>
          <w:sz w:val="22"/>
          <w:szCs w:val="22"/>
          <w:lang w:val="es-ES_tradnl"/>
        </w:rPr>
        <w:t>Institución</w:t>
      </w:r>
      <w:r w:rsidR="008E7273" w:rsidRPr="002820EC">
        <w:rPr>
          <w:rFonts w:ascii="Calibri" w:hAnsi="Calibri" w:cs="Calibri"/>
          <w:sz w:val="22"/>
          <w:szCs w:val="22"/>
          <w:lang w:val="es-ES_tradnl"/>
        </w:rPr>
        <w:t xml:space="preserve"> </w:t>
      </w:r>
      <w:r w:rsidRPr="002820EC">
        <w:rPr>
          <w:rFonts w:ascii="Calibri" w:hAnsi="Calibri" w:cs="Calibri"/>
          <w:sz w:val="22"/>
          <w:szCs w:val="22"/>
          <w:lang w:val="es-ES_tradnl"/>
        </w:rPr>
        <w:t>por la CONAMI, el día 1 de abril de cada año, o cuando éste sea ajustado</w:t>
      </w:r>
      <w:r w:rsidR="00FE6C9A" w:rsidRPr="002820EC">
        <w:rPr>
          <w:rFonts w:ascii="Calibri" w:hAnsi="Calibri" w:cs="Calibri"/>
          <w:sz w:val="22"/>
          <w:szCs w:val="22"/>
          <w:lang w:val="es-ES_tradnl"/>
        </w:rPr>
        <w:t>. A</w:t>
      </w:r>
      <w:r w:rsidRPr="002820EC">
        <w:rPr>
          <w:rFonts w:ascii="Calibri" w:hAnsi="Calibri" w:cs="Calibri"/>
          <w:sz w:val="22"/>
          <w:szCs w:val="22"/>
          <w:lang w:val="es-ES_tradnl"/>
        </w:rPr>
        <w:t xml:space="preserve"> partir de su publicación tendrá vigencia hasta la nueva publicación, constituyéndose este en el valor base a considerar para calcular el límite del microcrédito de acuerdo al Art. 4 numeral 6 de la Ley</w:t>
      </w:r>
      <w:r w:rsidR="00FE6C9A" w:rsidRPr="002820EC">
        <w:rPr>
          <w:rFonts w:ascii="Calibri" w:hAnsi="Calibri" w:cs="Calibri"/>
          <w:sz w:val="22"/>
          <w:szCs w:val="22"/>
          <w:lang w:val="es-ES_tradnl"/>
        </w:rPr>
        <w:t>.</w:t>
      </w:r>
    </w:p>
    <w:p w14:paraId="6B727337" w14:textId="424E6AF2" w:rsidR="00131349" w:rsidRPr="002820EC" w:rsidRDefault="00131349" w:rsidP="00131349">
      <w:pPr>
        <w:spacing w:before="120"/>
        <w:jc w:val="both"/>
        <w:rPr>
          <w:rFonts w:cs="Calibri"/>
          <w:lang w:val="es-ES_tradnl"/>
        </w:rPr>
      </w:pPr>
      <w:r w:rsidRPr="002820EC">
        <w:rPr>
          <w:rFonts w:cs="Calibri"/>
          <w:lang w:val="es-ES_tradnl"/>
        </w:rPr>
        <w:t xml:space="preserve">En caso que el valor del </w:t>
      </w:r>
      <w:r w:rsidR="00FE6C9A" w:rsidRPr="002820EC">
        <w:rPr>
          <w:rFonts w:cs="Calibri"/>
          <w:lang w:val="es-ES_tradnl"/>
        </w:rPr>
        <w:t>PIB per</w:t>
      </w:r>
      <w:r w:rsidRPr="002820EC">
        <w:rPr>
          <w:rFonts w:cs="Calibri"/>
          <w:lang w:val="es-ES_tradnl"/>
        </w:rPr>
        <w:t xml:space="preserve"> cápita disminuya, las </w:t>
      </w:r>
      <w:r w:rsidR="008E7273">
        <w:rPr>
          <w:rFonts w:cs="Calibri"/>
          <w:lang w:val="es-ES_tradnl"/>
        </w:rPr>
        <w:t>Institución</w:t>
      </w:r>
      <w:r w:rsidR="008E7273" w:rsidRPr="002820EC">
        <w:rPr>
          <w:rFonts w:cs="Calibri"/>
          <w:lang w:val="es-ES_tradnl"/>
        </w:rPr>
        <w:t xml:space="preserve"> </w:t>
      </w:r>
      <w:r w:rsidRPr="002820EC">
        <w:rPr>
          <w:rFonts w:cs="Calibri"/>
          <w:lang w:val="es-ES_tradnl"/>
        </w:rPr>
        <w:t>deberán ajustar el valor en las nuevas aprobaciones a partir de la publicación, esta medida no será retroactiva para créditos o líneas de créditos</w:t>
      </w:r>
      <w:r w:rsidR="00FE6C9A" w:rsidRPr="002820EC">
        <w:rPr>
          <w:rFonts w:cs="Calibri"/>
          <w:lang w:val="es-ES_tradnl"/>
        </w:rPr>
        <w:t>,</w:t>
      </w:r>
      <w:r w:rsidRPr="002820EC">
        <w:rPr>
          <w:rFonts w:cs="Calibri"/>
          <w:lang w:val="es-ES_tradnl"/>
        </w:rPr>
        <w:t xml:space="preserve"> constituidas bajo la publicación anterior y que al momento de la publicación se encuentren vigentes</w:t>
      </w:r>
      <w:r w:rsidR="004C351E" w:rsidRPr="002820EC">
        <w:rPr>
          <w:rFonts w:cs="Calibri"/>
          <w:lang w:val="es-ES_tradnl"/>
        </w:rPr>
        <w:t>. P</w:t>
      </w:r>
      <w:r w:rsidRPr="002820EC">
        <w:rPr>
          <w:rFonts w:cs="Calibri"/>
          <w:lang w:val="es-ES_tradnl"/>
        </w:rPr>
        <w:t>ara el caso de las renovaciones o refinanciamientos será necesario ajustarse al valor vigente al momento de la aprobación.</w:t>
      </w:r>
    </w:p>
    <w:p w14:paraId="3B3ABCCD" w14:textId="766F2BCE" w:rsidR="00147C76" w:rsidRDefault="00147C76" w:rsidP="00147C76">
      <w:pPr>
        <w:pStyle w:val="Ttulo1"/>
        <w:numPr>
          <w:ilvl w:val="0"/>
          <w:numId w:val="0"/>
        </w:numPr>
        <w:ind w:left="360" w:hanging="360"/>
        <w:rPr>
          <w:rFonts w:ascii="Calibri" w:hAnsi="Calibri"/>
          <w:sz w:val="22"/>
          <w:szCs w:val="22"/>
          <w:lang w:val="es-ES_tradnl"/>
        </w:rPr>
      </w:pPr>
      <w:bookmarkStart w:id="94" w:name="_Toc369273994"/>
      <w:r w:rsidRPr="002820EC">
        <w:rPr>
          <w:rFonts w:ascii="Calibri" w:hAnsi="Calibri"/>
          <w:sz w:val="22"/>
          <w:szCs w:val="22"/>
          <w:lang w:val="es-ES_tradnl"/>
        </w:rPr>
        <w:t xml:space="preserve">Artículo </w:t>
      </w:r>
      <w:r>
        <w:rPr>
          <w:rFonts w:ascii="Calibri" w:hAnsi="Calibri"/>
          <w:sz w:val="22"/>
          <w:szCs w:val="22"/>
          <w:lang w:val="es-ES_tradnl"/>
        </w:rPr>
        <w:t>8</w:t>
      </w:r>
      <w:r>
        <w:rPr>
          <w:rFonts w:ascii="Calibri" w:hAnsi="Calibri"/>
          <w:sz w:val="22"/>
          <w:szCs w:val="22"/>
          <w:lang w:val="es-ES_tradnl"/>
        </w:rPr>
        <w:t>2</w:t>
      </w:r>
      <w:r w:rsidRPr="002820EC">
        <w:rPr>
          <w:rFonts w:ascii="Calibri" w:hAnsi="Calibri"/>
          <w:sz w:val="22"/>
          <w:szCs w:val="22"/>
          <w:lang w:val="es-ES_tradnl"/>
        </w:rPr>
        <w:t xml:space="preserve">.- </w:t>
      </w:r>
      <w:r>
        <w:rPr>
          <w:rFonts w:ascii="Calibri" w:hAnsi="Calibri"/>
          <w:sz w:val="22"/>
          <w:szCs w:val="22"/>
          <w:lang w:val="es-ES_tradnl"/>
        </w:rPr>
        <w:t>Administración de Fondos</w:t>
      </w:r>
      <w:r w:rsidR="00B952CC">
        <w:rPr>
          <w:rFonts w:ascii="Calibri" w:hAnsi="Calibri"/>
          <w:sz w:val="22"/>
          <w:szCs w:val="22"/>
          <w:lang w:val="es-ES_tradnl"/>
        </w:rPr>
        <w:t xml:space="preserve"> y de cartera.</w:t>
      </w:r>
      <w:r w:rsidR="00D971E5">
        <w:rPr>
          <w:rFonts w:ascii="Calibri" w:hAnsi="Calibri"/>
          <w:sz w:val="22"/>
          <w:szCs w:val="22"/>
          <w:lang w:val="es-ES_tradnl"/>
        </w:rPr>
        <w:t xml:space="preserve"> </w:t>
      </w:r>
    </w:p>
    <w:p w14:paraId="0DAFEED8" w14:textId="0DFB22B5" w:rsidR="00D971E5" w:rsidRDefault="00147C76" w:rsidP="00B952CC">
      <w:pPr>
        <w:tabs>
          <w:tab w:val="left" w:pos="3686"/>
        </w:tabs>
        <w:jc w:val="both"/>
        <w:rPr>
          <w:rFonts w:cs="Calibri"/>
          <w:lang w:val="es-ES_tradnl"/>
        </w:rPr>
      </w:pPr>
      <w:r w:rsidRPr="002820EC">
        <w:rPr>
          <w:rFonts w:cs="Calibri"/>
          <w:lang w:val="es-ES_tradnl"/>
        </w:rPr>
        <w:t xml:space="preserve">Las </w:t>
      </w:r>
      <w:r>
        <w:rPr>
          <w:rFonts w:cs="Calibri"/>
          <w:lang w:val="es-ES_tradnl"/>
        </w:rPr>
        <w:t xml:space="preserve">Instituciones podrán actuar únicamente como administradores de fondos </w:t>
      </w:r>
      <w:r w:rsidR="00B952CC">
        <w:rPr>
          <w:rFonts w:cs="Calibri"/>
          <w:lang w:val="es-ES_tradnl"/>
        </w:rPr>
        <w:t xml:space="preserve">y de cartera </w:t>
      </w:r>
      <w:r>
        <w:rPr>
          <w:rFonts w:cs="Calibri"/>
          <w:lang w:val="es-ES_tradnl"/>
        </w:rPr>
        <w:t>de agencia de cooperación y entidades financieras de desarrollo públicas o privadas en los términos, condiciones, mecanismos y requisitos convenidos.</w:t>
      </w:r>
      <w:r w:rsidR="00EB25F6">
        <w:rPr>
          <w:rFonts w:cs="Calibri"/>
          <w:lang w:val="es-ES_tradnl"/>
        </w:rPr>
        <w:t xml:space="preserve"> </w:t>
      </w:r>
    </w:p>
    <w:p w14:paraId="5F725AA3" w14:textId="77777777" w:rsidR="00D971E5" w:rsidRDefault="00D971E5" w:rsidP="00147C76">
      <w:pPr>
        <w:jc w:val="both"/>
        <w:rPr>
          <w:rFonts w:cs="Calibri"/>
          <w:lang w:val="es-ES_tradnl"/>
        </w:rPr>
      </w:pPr>
    </w:p>
    <w:p w14:paraId="3761F54B" w14:textId="580D370E" w:rsidR="00147C76" w:rsidRDefault="00D971E5" w:rsidP="00147C76">
      <w:pPr>
        <w:jc w:val="both"/>
        <w:rPr>
          <w:rFonts w:cs="Calibri"/>
          <w:lang w:val="es-ES_tradnl"/>
        </w:rPr>
      </w:pPr>
      <w:r>
        <w:rPr>
          <w:rFonts w:cs="Calibri"/>
          <w:lang w:val="es-ES_tradnl"/>
        </w:rPr>
        <w:t xml:space="preserve">Las operaciones en las cuales </w:t>
      </w:r>
      <w:r w:rsidR="00B952CC">
        <w:rPr>
          <w:rFonts w:cs="Calibri"/>
          <w:lang w:val="es-ES_tradnl"/>
        </w:rPr>
        <w:t>la Institución asume responsabilidad por su valor, liquidez, rentabilidad, recuperación, entre otras</w:t>
      </w:r>
      <w:r>
        <w:rPr>
          <w:rFonts w:cs="Calibri"/>
          <w:lang w:val="es-ES_tradnl"/>
        </w:rPr>
        <w:t xml:space="preserve"> o en las que la Institución asume algún tipo de riesgos, se deben registrar en el activo de la IMF y en su pasivo como una obligación. Se exceptúan los activos recibido en operaciones de fideicomiso los cuales tienen un grupo específico para su registro.</w:t>
      </w:r>
    </w:p>
    <w:p w14:paraId="20BAF021" w14:textId="14C1CC0E" w:rsidR="00131349" w:rsidRPr="002820EC" w:rsidRDefault="00B166D6" w:rsidP="008B35A3">
      <w:pPr>
        <w:pStyle w:val="Ttulo1"/>
        <w:numPr>
          <w:ilvl w:val="0"/>
          <w:numId w:val="0"/>
        </w:numPr>
        <w:ind w:left="360" w:hanging="360"/>
        <w:rPr>
          <w:rFonts w:ascii="Calibri" w:hAnsi="Calibri"/>
          <w:sz w:val="22"/>
          <w:szCs w:val="22"/>
          <w:lang w:val="es-ES_tradnl"/>
        </w:rPr>
      </w:pPr>
      <w:r w:rsidRPr="002820EC">
        <w:rPr>
          <w:rFonts w:ascii="Calibri" w:hAnsi="Calibri"/>
          <w:sz w:val="22"/>
          <w:szCs w:val="22"/>
          <w:lang w:val="es-ES_tradnl"/>
        </w:rPr>
        <w:t xml:space="preserve">Artículo </w:t>
      </w:r>
      <w:r w:rsidR="00220D51">
        <w:rPr>
          <w:rFonts w:ascii="Calibri" w:hAnsi="Calibri"/>
          <w:sz w:val="22"/>
          <w:szCs w:val="22"/>
          <w:lang w:val="es-ES_tradnl"/>
        </w:rPr>
        <w:t>8</w:t>
      </w:r>
      <w:r w:rsidR="00C74F74">
        <w:rPr>
          <w:rFonts w:ascii="Calibri" w:hAnsi="Calibri"/>
          <w:sz w:val="22"/>
          <w:szCs w:val="22"/>
          <w:lang w:val="es-ES_tradnl"/>
        </w:rPr>
        <w:t>3</w:t>
      </w:r>
      <w:r w:rsidRPr="002820EC">
        <w:rPr>
          <w:rFonts w:ascii="Calibri" w:hAnsi="Calibri"/>
          <w:sz w:val="22"/>
          <w:szCs w:val="22"/>
          <w:lang w:val="es-ES_tradnl"/>
        </w:rPr>
        <w:t xml:space="preserve">.- </w:t>
      </w:r>
      <w:r w:rsidR="00131349" w:rsidRPr="002820EC">
        <w:rPr>
          <w:rFonts w:ascii="Calibri" w:hAnsi="Calibri"/>
          <w:sz w:val="22"/>
          <w:szCs w:val="22"/>
          <w:lang w:val="es-ES_tradnl"/>
        </w:rPr>
        <w:t>Vigencia.</w:t>
      </w:r>
      <w:bookmarkEnd w:id="94"/>
    </w:p>
    <w:p w14:paraId="3E9AF23D" w14:textId="77777777" w:rsidR="00131349" w:rsidRDefault="00131349" w:rsidP="00131349">
      <w:pPr>
        <w:pStyle w:val="Default"/>
        <w:jc w:val="both"/>
        <w:rPr>
          <w:rFonts w:ascii="Calibri" w:hAnsi="Calibri" w:cs="Calibri"/>
          <w:sz w:val="22"/>
          <w:szCs w:val="22"/>
          <w:lang w:val="es-ES_tradnl"/>
        </w:rPr>
      </w:pPr>
      <w:r w:rsidRPr="002820EC">
        <w:rPr>
          <w:rFonts w:ascii="Calibri" w:hAnsi="Calibri" w:cs="Calibri"/>
          <w:sz w:val="22"/>
          <w:szCs w:val="22"/>
          <w:lang w:val="es-ES_tradnl"/>
        </w:rPr>
        <w:t xml:space="preserve">La presente norma entrará en vigencia a partir de su publicación en La Gaceta, Diario Oficial. </w:t>
      </w:r>
    </w:p>
    <w:p w14:paraId="594BD63D" w14:textId="77777777" w:rsidR="008629EC" w:rsidRDefault="008629EC" w:rsidP="00131349">
      <w:pPr>
        <w:pStyle w:val="Default"/>
        <w:jc w:val="both"/>
        <w:rPr>
          <w:rFonts w:ascii="Calibri" w:hAnsi="Calibri" w:cs="Calibri"/>
          <w:sz w:val="22"/>
          <w:szCs w:val="22"/>
          <w:lang w:val="es-ES_tradnl"/>
        </w:rPr>
      </w:pPr>
    </w:p>
    <w:p w14:paraId="4D66D852" w14:textId="74273B83" w:rsidR="005362B1" w:rsidRPr="00C51B6E" w:rsidRDefault="005362B1" w:rsidP="00C51B6E">
      <w:pPr>
        <w:pStyle w:val="Default"/>
        <w:jc w:val="both"/>
        <w:rPr>
          <w:rFonts w:ascii="Calibri" w:hAnsi="Calibri" w:cs="Calibri"/>
          <w:sz w:val="22"/>
          <w:szCs w:val="22"/>
          <w:lang w:val="es-ES_tradnl"/>
        </w:rPr>
      </w:pPr>
      <w:r w:rsidRPr="00C51B6E">
        <w:rPr>
          <w:rFonts w:ascii="Calibri" w:hAnsi="Calibri" w:cs="Calibri"/>
          <w:sz w:val="22"/>
          <w:szCs w:val="22"/>
          <w:lang w:val="es-ES_tradnl"/>
        </w:rPr>
        <w:t>(f) Jim del Socorro Madriz López, Presidente Ejecutiva (f) Flavio José Chiong Arauz, Miembro Suplente (f) Freddy José Cruz Cortez, Miembro Propietario (f) Álvaro José Contreras, Secretario.</w:t>
      </w:r>
    </w:p>
    <w:p w14:paraId="7D85ACC9" w14:textId="77777777" w:rsidR="005362B1" w:rsidRPr="008629EC" w:rsidRDefault="005362B1" w:rsidP="005362B1">
      <w:pPr>
        <w:ind w:left="-142" w:right="191"/>
        <w:rPr>
          <w:rFonts w:asciiTheme="minorHAnsi" w:hAnsiTheme="minorHAnsi"/>
          <w:b/>
          <w:lang w:val="es-NI"/>
        </w:rPr>
      </w:pPr>
    </w:p>
    <w:p w14:paraId="0C42838C" w14:textId="77777777" w:rsidR="005362B1" w:rsidRPr="008629EC" w:rsidRDefault="005362B1" w:rsidP="005362B1">
      <w:pPr>
        <w:ind w:left="-142" w:right="191"/>
        <w:rPr>
          <w:rFonts w:asciiTheme="minorHAnsi" w:hAnsiTheme="minorHAnsi"/>
          <w:b/>
          <w:lang w:val="es-NI"/>
        </w:rPr>
      </w:pPr>
    </w:p>
    <w:p w14:paraId="6EBD5451" w14:textId="77777777" w:rsidR="005362B1" w:rsidRPr="008629EC" w:rsidRDefault="005362B1" w:rsidP="005362B1">
      <w:pPr>
        <w:ind w:left="-142" w:right="191"/>
        <w:jc w:val="center"/>
        <w:rPr>
          <w:rFonts w:asciiTheme="minorHAnsi" w:hAnsiTheme="minorHAnsi"/>
          <w:b/>
          <w:lang w:val="es-NI"/>
        </w:rPr>
      </w:pPr>
      <w:r w:rsidRPr="008629EC">
        <w:rPr>
          <w:rFonts w:asciiTheme="minorHAnsi" w:hAnsiTheme="minorHAnsi"/>
          <w:b/>
          <w:lang w:val="es-NI"/>
        </w:rPr>
        <w:t>Álvaro José Contreras</w:t>
      </w:r>
    </w:p>
    <w:p w14:paraId="7058AC0C" w14:textId="77777777" w:rsidR="005362B1" w:rsidRPr="008629EC" w:rsidRDefault="005362B1" w:rsidP="005362B1">
      <w:pPr>
        <w:ind w:left="-142" w:right="191"/>
        <w:jc w:val="center"/>
        <w:rPr>
          <w:rFonts w:asciiTheme="minorHAnsi" w:hAnsiTheme="minorHAnsi"/>
          <w:bCs/>
          <w:color w:val="000000" w:themeColor="text1"/>
          <w:lang w:val="es-NI"/>
        </w:rPr>
      </w:pPr>
      <w:r w:rsidRPr="008629EC">
        <w:rPr>
          <w:rFonts w:asciiTheme="minorHAnsi" w:hAnsiTheme="minorHAnsi"/>
          <w:lang w:val="es-NI"/>
        </w:rPr>
        <w:t>Secretario Consejo Directivo</w:t>
      </w:r>
    </w:p>
    <w:p w14:paraId="14CD35AF" w14:textId="77777777" w:rsidR="008629EC" w:rsidRPr="008629EC" w:rsidRDefault="008629EC" w:rsidP="008629EC">
      <w:pPr>
        <w:ind w:left="-142" w:right="191"/>
        <w:rPr>
          <w:rFonts w:asciiTheme="minorHAnsi" w:hAnsiTheme="minorHAnsi"/>
          <w:b/>
          <w:lang w:val="es-NI"/>
        </w:rPr>
      </w:pPr>
    </w:p>
    <w:p w14:paraId="1F912EA7" w14:textId="77777777" w:rsidR="00131349" w:rsidRPr="002820EC" w:rsidRDefault="00131349" w:rsidP="0049464D">
      <w:pPr>
        <w:pStyle w:val="Default"/>
        <w:jc w:val="both"/>
        <w:rPr>
          <w:rFonts w:ascii="Calibri" w:hAnsi="Calibri" w:cs="Calibri"/>
          <w:b/>
          <w:bCs/>
          <w:color w:val="44546A" w:themeColor="text2"/>
          <w:sz w:val="22"/>
          <w:szCs w:val="22"/>
          <w:lang w:val="es-ES_tradnl"/>
        </w:rPr>
      </w:pPr>
      <w:r w:rsidRPr="002820EC">
        <w:rPr>
          <w:rFonts w:ascii="Calibri" w:hAnsi="Calibri" w:cs="Calibri"/>
          <w:sz w:val="22"/>
          <w:szCs w:val="22"/>
          <w:lang w:val="es-ES_tradnl"/>
        </w:rPr>
        <w:br w:type="page"/>
      </w:r>
      <w:r w:rsidRPr="002820EC">
        <w:rPr>
          <w:rFonts w:ascii="Calibri" w:hAnsi="Calibri" w:cs="Calibri"/>
          <w:b/>
          <w:bCs/>
          <w:sz w:val="22"/>
          <w:szCs w:val="22"/>
          <w:lang w:val="es-ES_tradnl"/>
        </w:rPr>
        <w:lastRenderedPageBreak/>
        <w:t xml:space="preserve"> </w:t>
      </w:r>
      <w:r w:rsidRPr="002820EC">
        <w:rPr>
          <w:rFonts w:ascii="Calibri" w:hAnsi="Calibri" w:cs="Calibri"/>
          <w:b/>
          <w:bCs/>
          <w:color w:val="44546A" w:themeColor="text2"/>
          <w:sz w:val="22"/>
          <w:szCs w:val="22"/>
          <w:lang w:val="es-ES_tradnl"/>
        </w:rPr>
        <w:t>ANEXO 1</w:t>
      </w:r>
    </w:p>
    <w:p w14:paraId="1FB7795D" w14:textId="77777777" w:rsidR="00131349" w:rsidRPr="002820EC" w:rsidRDefault="00131349" w:rsidP="00131349">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ORDEN DEL EXPEDIENTE DE CRÉDITO</w:t>
      </w:r>
    </w:p>
    <w:p w14:paraId="5CB79D34" w14:textId="77777777" w:rsidR="00131349" w:rsidRPr="002820EC" w:rsidRDefault="00131349" w:rsidP="00131349">
      <w:pPr>
        <w:pStyle w:val="Default"/>
        <w:jc w:val="center"/>
        <w:rPr>
          <w:rFonts w:ascii="Calibri" w:hAnsi="Calibri" w:cs="Calibri"/>
          <w:b/>
          <w:bCs/>
          <w:sz w:val="22"/>
          <w:szCs w:val="22"/>
          <w:lang w:val="es-ES_tradnl"/>
        </w:rPr>
      </w:pPr>
    </w:p>
    <w:p w14:paraId="0B16CB7B" w14:textId="77777777" w:rsidR="00131349" w:rsidRPr="002820EC" w:rsidRDefault="00131349" w:rsidP="00131349">
      <w:pPr>
        <w:pStyle w:val="Default"/>
        <w:jc w:val="center"/>
        <w:rPr>
          <w:rFonts w:ascii="Calibri" w:hAnsi="Calibri" w:cs="Calibri"/>
          <w:b/>
          <w:bCs/>
          <w:sz w:val="22"/>
          <w:szCs w:val="22"/>
          <w:lang w:val="es-ES_tradnl"/>
        </w:rPr>
      </w:pPr>
    </w:p>
    <w:tbl>
      <w:tblPr>
        <w:tblStyle w:val="Tablaconcuadrcula"/>
        <w:tblW w:w="0" w:type="auto"/>
        <w:tblLook w:val="04A0" w:firstRow="1" w:lastRow="0" w:firstColumn="1" w:lastColumn="0" w:noHBand="0" w:noVBand="1"/>
      </w:tblPr>
      <w:tblGrid>
        <w:gridCol w:w="1271"/>
        <w:gridCol w:w="4394"/>
        <w:gridCol w:w="4291"/>
      </w:tblGrid>
      <w:tr w:rsidR="00131349" w:rsidRPr="002820EC" w14:paraId="320C5EDC" w14:textId="77777777" w:rsidTr="00300A57">
        <w:tc>
          <w:tcPr>
            <w:tcW w:w="1271" w:type="dxa"/>
          </w:tcPr>
          <w:p w14:paraId="0488DD44" w14:textId="77777777" w:rsidR="00131349" w:rsidRPr="002820EC" w:rsidRDefault="00131349" w:rsidP="00FF79FA">
            <w:pPr>
              <w:pStyle w:val="Default"/>
              <w:jc w:val="center"/>
              <w:rPr>
                <w:rFonts w:ascii="Calibri" w:hAnsi="Calibri" w:cs="Calibri"/>
                <w:b/>
                <w:sz w:val="22"/>
                <w:szCs w:val="22"/>
                <w:lang w:val="es-ES_tradnl"/>
              </w:rPr>
            </w:pPr>
            <w:r w:rsidRPr="002820EC">
              <w:rPr>
                <w:rFonts w:ascii="Calibri" w:hAnsi="Calibri" w:cs="Calibri"/>
                <w:b/>
                <w:sz w:val="22"/>
                <w:szCs w:val="22"/>
                <w:lang w:val="es-ES_tradnl"/>
              </w:rPr>
              <w:t>SECCI</w:t>
            </w:r>
            <w:r w:rsidR="003B51BA" w:rsidRPr="002820EC">
              <w:rPr>
                <w:rFonts w:ascii="Calibri" w:hAnsi="Calibri" w:cs="Calibri"/>
                <w:b/>
                <w:sz w:val="22"/>
                <w:szCs w:val="22"/>
                <w:lang w:val="es-ES_tradnl"/>
              </w:rPr>
              <w:t>Ó</w:t>
            </w:r>
            <w:r w:rsidRPr="002820EC">
              <w:rPr>
                <w:rFonts w:ascii="Calibri" w:hAnsi="Calibri" w:cs="Calibri"/>
                <w:b/>
                <w:sz w:val="22"/>
                <w:szCs w:val="22"/>
                <w:lang w:val="es-ES_tradnl"/>
              </w:rPr>
              <w:t>N</w:t>
            </w:r>
          </w:p>
        </w:tc>
        <w:tc>
          <w:tcPr>
            <w:tcW w:w="4394" w:type="dxa"/>
          </w:tcPr>
          <w:p w14:paraId="119D3A4B" w14:textId="77777777" w:rsidR="00131349" w:rsidRPr="002820EC" w:rsidRDefault="00131349" w:rsidP="00FF79FA">
            <w:pPr>
              <w:pStyle w:val="Default"/>
              <w:jc w:val="center"/>
              <w:rPr>
                <w:rFonts w:ascii="Calibri" w:hAnsi="Calibri" w:cs="Calibri"/>
                <w:b/>
                <w:sz w:val="22"/>
                <w:szCs w:val="22"/>
                <w:lang w:val="es-ES_tradnl"/>
              </w:rPr>
            </w:pPr>
            <w:r w:rsidRPr="002820EC">
              <w:rPr>
                <w:rFonts w:ascii="Calibri" w:hAnsi="Calibri" w:cs="Calibri"/>
                <w:b/>
                <w:sz w:val="22"/>
                <w:szCs w:val="22"/>
                <w:lang w:val="es-ES_tradnl"/>
              </w:rPr>
              <w:t>NOMBRE DE LA SECCI</w:t>
            </w:r>
            <w:r w:rsidR="001B63D9" w:rsidRPr="002820EC">
              <w:rPr>
                <w:rFonts w:ascii="Calibri" w:hAnsi="Calibri" w:cs="Calibri"/>
                <w:b/>
                <w:sz w:val="22"/>
                <w:szCs w:val="22"/>
                <w:lang w:val="es-ES_tradnl"/>
              </w:rPr>
              <w:t>Ó</w:t>
            </w:r>
            <w:r w:rsidRPr="002820EC">
              <w:rPr>
                <w:rFonts w:ascii="Calibri" w:hAnsi="Calibri" w:cs="Calibri"/>
                <w:b/>
                <w:sz w:val="22"/>
                <w:szCs w:val="22"/>
                <w:lang w:val="es-ES_tradnl"/>
              </w:rPr>
              <w:t>N</w:t>
            </w:r>
          </w:p>
        </w:tc>
        <w:tc>
          <w:tcPr>
            <w:tcW w:w="4291" w:type="dxa"/>
          </w:tcPr>
          <w:p w14:paraId="57D218C0" w14:textId="77777777" w:rsidR="00131349" w:rsidRPr="002820EC" w:rsidRDefault="00131349" w:rsidP="00FF79FA">
            <w:pPr>
              <w:pStyle w:val="Default"/>
              <w:jc w:val="center"/>
              <w:rPr>
                <w:rFonts w:ascii="Calibri" w:hAnsi="Calibri" w:cs="Calibri"/>
                <w:b/>
                <w:sz w:val="22"/>
                <w:szCs w:val="22"/>
                <w:lang w:val="es-ES_tradnl"/>
              </w:rPr>
            </w:pPr>
            <w:r w:rsidRPr="002820EC">
              <w:rPr>
                <w:rFonts w:ascii="Calibri" w:hAnsi="Calibri" w:cs="Calibri"/>
                <w:b/>
                <w:sz w:val="22"/>
                <w:szCs w:val="22"/>
                <w:lang w:val="es-ES_tradnl"/>
              </w:rPr>
              <w:t>EJEMPLO DE CONTENIDO</w:t>
            </w:r>
          </w:p>
        </w:tc>
      </w:tr>
      <w:tr w:rsidR="00131349" w:rsidRPr="00D77886" w14:paraId="5CF72CC4" w14:textId="77777777" w:rsidTr="00300A57">
        <w:tc>
          <w:tcPr>
            <w:tcW w:w="1271" w:type="dxa"/>
          </w:tcPr>
          <w:p w14:paraId="1F9FE0FC"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A</w:t>
            </w:r>
          </w:p>
        </w:tc>
        <w:tc>
          <w:tcPr>
            <w:tcW w:w="4394" w:type="dxa"/>
          </w:tcPr>
          <w:p w14:paraId="5386ECD3"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Comunicaciones Cliente- Institución</w:t>
            </w:r>
          </w:p>
        </w:tc>
        <w:tc>
          <w:tcPr>
            <w:tcW w:w="4291" w:type="dxa"/>
          </w:tcPr>
          <w:p w14:paraId="7A384D37"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cartas del cliente/cartas de cobro/notificaciones/otras comunicaciones</w:t>
            </w:r>
          </w:p>
        </w:tc>
      </w:tr>
      <w:tr w:rsidR="00131349" w:rsidRPr="00D77886" w14:paraId="496754C7" w14:textId="77777777" w:rsidTr="00300A57">
        <w:tc>
          <w:tcPr>
            <w:tcW w:w="1271" w:type="dxa"/>
          </w:tcPr>
          <w:p w14:paraId="117D49BA"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B</w:t>
            </w:r>
          </w:p>
        </w:tc>
        <w:tc>
          <w:tcPr>
            <w:tcW w:w="4394" w:type="dxa"/>
          </w:tcPr>
          <w:p w14:paraId="0E8214FA"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Supervisiones</w:t>
            </w:r>
          </w:p>
        </w:tc>
        <w:tc>
          <w:tcPr>
            <w:tcW w:w="4291" w:type="dxa"/>
          </w:tcPr>
          <w:p w14:paraId="2F6B7B56"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Informes de inspección y/o seguimiento</w:t>
            </w:r>
          </w:p>
        </w:tc>
      </w:tr>
      <w:tr w:rsidR="00131349" w:rsidRPr="00D77886" w14:paraId="21FA5B16" w14:textId="77777777" w:rsidTr="00300A57">
        <w:tc>
          <w:tcPr>
            <w:tcW w:w="1271" w:type="dxa"/>
          </w:tcPr>
          <w:p w14:paraId="1C2C3B86"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C</w:t>
            </w:r>
          </w:p>
        </w:tc>
        <w:tc>
          <w:tcPr>
            <w:tcW w:w="4394" w:type="dxa"/>
          </w:tcPr>
          <w:p w14:paraId="67F4465D"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Documentación Legal</w:t>
            </w:r>
          </w:p>
        </w:tc>
        <w:tc>
          <w:tcPr>
            <w:tcW w:w="4291" w:type="dxa"/>
          </w:tcPr>
          <w:p w14:paraId="213C50F4"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Contratos/Pagar</w:t>
            </w:r>
            <w:r w:rsidR="00D94DBE" w:rsidRPr="002820EC">
              <w:rPr>
                <w:rFonts w:ascii="Calibri" w:hAnsi="Calibri" w:cs="Calibri"/>
                <w:sz w:val="22"/>
                <w:szCs w:val="22"/>
                <w:lang w:val="es-ES_tradnl"/>
              </w:rPr>
              <w:t>é</w:t>
            </w:r>
            <w:r w:rsidRPr="002820EC">
              <w:rPr>
                <w:rFonts w:ascii="Calibri" w:hAnsi="Calibri" w:cs="Calibri"/>
                <w:sz w:val="22"/>
                <w:szCs w:val="22"/>
                <w:lang w:val="es-ES_tradnl"/>
              </w:rPr>
              <w:t>/Pagar</w:t>
            </w:r>
            <w:r w:rsidR="00D94DBE" w:rsidRPr="002820EC">
              <w:rPr>
                <w:rFonts w:ascii="Calibri" w:hAnsi="Calibri" w:cs="Calibri"/>
                <w:sz w:val="22"/>
                <w:szCs w:val="22"/>
                <w:lang w:val="es-ES_tradnl"/>
              </w:rPr>
              <w:t>é</w:t>
            </w:r>
            <w:r w:rsidRPr="002820EC">
              <w:rPr>
                <w:rFonts w:ascii="Calibri" w:hAnsi="Calibri" w:cs="Calibri"/>
                <w:sz w:val="22"/>
                <w:szCs w:val="22"/>
                <w:lang w:val="es-ES_tradnl"/>
              </w:rPr>
              <w:t xml:space="preserve"> a Orden Causal</w:t>
            </w:r>
          </w:p>
        </w:tc>
      </w:tr>
      <w:tr w:rsidR="00131349" w:rsidRPr="00D77886" w14:paraId="60B94A81" w14:textId="77777777" w:rsidTr="00300A57">
        <w:tc>
          <w:tcPr>
            <w:tcW w:w="1271" w:type="dxa"/>
          </w:tcPr>
          <w:p w14:paraId="1C85288C"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D</w:t>
            </w:r>
          </w:p>
        </w:tc>
        <w:tc>
          <w:tcPr>
            <w:tcW w:w="4394" w:type="dxa"/>
          </w:tcPr>
          <w:p w14:paraId="3B713643"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Solicitud y Aprobación de Créditos</w:t>
            </w:r>
          </w:p>
        </w:tc>
        <w:tc>
          <w:tcPr>
            <w:tcW w:w="4291" w:type="dxa"/>
          </w:tcPr>
          <w:p w14:paraId="013B730C"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Solicitud/Propuesta/Autorización de comités de crédito</w:t>
            </w:r>
          </w:p>
        </w:tc>
      </w:tr>
      <w:tr w:rsidR="00131349" w:rsidRPr="00D77886" w14:paraId="25B5BFC3" w14:textId="77777777" w:rsidTr="00300A57">
        <w:tc>
          <w:tcPr>
            <w:tcW w:w="1271" w:type="dxa"/>
          </w:tcPr>
          <w:p w14:paraId="3F6C2B14"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E</w:t>
            </w:r>
          </w:p>
        </w:tc>
        <w:tc>
          <w:tcPr>
            <w:tcW w:w="4394" w:type="dxa"/>
          </w:tcPr>
          <w:p w14:paraId="33BD7901"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Historial Crediticio</w:t>
            </w:r>
          </w:p>
        </w:tc>
        <w:tc>
          <w:tcPr>
            <w:tcW w:w="4291" w:type="dxa"/>
          </w:tcPr>
          <w:p w14:paraId="06D7F3EF"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 xml:space="preserve">Consultas a </w:t>
            </w:r>
            <w:r w:rsidR="004612E3" w:rsidRPr="002820EC">
              <w:rPr>
                <w:rFonts w:ascii="Calibri" w:hAnsi="Calibri" w:cs="Calibri"/>
                <w:sz w:val="22"/>
                <w:szCs w:val="22"/>
                <w:lang w:val="es-ES_tradnl"/>
              </w:rPr>
              <w:t xml:space="preserve">centrales </w:t>
            </w:r>
            <w:r w:rsidR="00EF01ED" w:rsidRPr="002820EC">
              <w:rPr>
                <w:rFonts w:ascii="Calibri" w:hAnsi="Calibri" w:cs="Calibri"/>
                <w:sz w:val="22"/>
                <w:szCs w:val="22"/>
                <w:lang w:val="es-ES_tradnl"/>
              </w:rPr>
              <w:t xml:space="preserve"> de riesgos</w:t>
            </w:r>
            <w:r w:rsidRPr="002820EC">
              <w:rPr>
                <w:rFonts w:ascii="Calibri" w:hAnsi="Calibri" w:cs="Calibri"/>
                <w:sz w:val="22"/>
                <w:szCs w:val="22"/>
                <w:lang w:val="es-ES_tradnl"/>
              </w:rPr>
              <w:t>/Historial Institucional/Referencias/Referencias de campo</w:t>
            </w:r>
          </w:p>
        </w:tc>
      </w:tr>
      <w:tr w:rsidR="00131349" w:rsidRPr="00D77886" w14:paraId="59E9B4BD" w14:textId="77777777" w:rsidTr="00300A57">
        <w:tc>
          <w:tcPr>
            <w:tcW w:w="1271" w:type="dxa"/>
          </w:tcPr>
          <w:p w14:paraId="488A6E8F"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F</w:t>
            </w:r>
          </w:p>
        </w:tc>
        <w:tc>
          <w:tcPr>
            <w:tcW w:w="4394" w:type="dxa"/>
          </w:tcPr>
          <w:p w14:paraId="01C0522C"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Información General y Análisis de Crédito</w:t>
            </w:r>
          </w:p>
        </w:tc>
        <w:tc>
          <w:tcPr>
            <w:tcW w:w="4291" w:type="dxa"/>
          </w:tcPr>
          <w:p w14:paraId="4A1D1CE1" w14:textId="77777777" w:rsidR="00131349" w:rsidRPr="002820EC" w:rsidRDefault="00912541"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Información general del Deudor/</w:t>
            </w:r>
            <w:r w:rsidR="00131349" w:rsidRPr="002820EC">
              <w:rPr>
                <w:rFonts w:ascii="Calibri" w:hAnsi="Calibri" w:cs="Calibri"/>
                <w:sz w:val="22"/>
                <w:szCs w:val="22"/>
                <w:lang w:val="es-ES_tradnl"/>
              </w:rPr>
              <w:t>información domicilio/información del negocio/ Estados financieros/ información y análisis relativo a la capacidad de pago y Voluntad de Pago</w:t>
            </w:r>
          </w:p>
        </w:tc>
      </w:tr>
      <w:tr w:rsidR="00131349" w:rsidRPr="00D77886" w14:paraId="565548F9" w14:textId="77777777" w:rsidTr="00300A57">
        <w:tc>
          <w:tcPr>
            <w:tcW w:w="1271" w:type="dxa"/>
          </w:tcPr>
          <w:p w14:paraId="75C78EB3"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G</w:t>
            </w:r>
          </w:p>
        </w:tc>
        <w:tc>
          <w:tcPr>
            <w:tcW w:w="4394" w:type="dxa"/>
          </w:tcPr>
          <w:p w14:paraId="03BA5348"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Garantías</w:t>
            </w:r>
          </w:p>
        </w:tc>
        <w:tc>
          <w:tcPr>
            <w:tcW w:w="4291" w:type="dxa"/>
          </w:tcPr>
          <w:p w14:paraId="1E199426" w14:textId="77777777" w:rsidR="00131349" w:rsidRPr="002820EC" w:rsidRDefault="00131349" w:rsidP="00FF79FA">
            <w:pPr>
              <w:pStyle w:val="Default"/>
              <w:jc w:val="center"/>
              <w:rPr>
                <w:rFonts w:ascii="Calibri" w:hAnsi="Calibri" w:cs="Calibri"/>
                <w:sz w:val="22"/>
                <w:szCs w:val="22"/>
                <w:lang w:val="es-ES_tradnl"/>
              </w:rPr>
            </w:pPr>
            <w:r w:rsidRPr="002820EC">
              <w:rPr>
                <w:rFonts w:ascii="Calibri" w:hAnsi="Calibri" w:cs="Calibri"/>
                <w:sz w:val="22"/>
                <w:szCs w:val="22"/>
                <w:lang w:val="es-ES_tradnl"/>
              </w:rPr>
              <w:t>Datos del Fiador, Documentos legales de la Garantías, Inscripciones, avalúos e inspecciones, Seguros</w:t>
            </w:r>
          </w:p>
        </w:tc>
      </w:tr>
    </w:tbl>
    <w:p w14:paraId="20DD6A20" w14:textId="77777777" w:rsidR="00131349" w:rsidRPr="002820EC" w:rsidRDefault="00131349" w:rsidP="00131349">
      <w:pPr>
        <w:pStyle w:val="Default"/>
        <w:jc w:val="center"/>
        <w:rPr>
          <w:rFonts w:ascii="Calibri" w:hAnsi="Calibri" w:cs="Calibri"/>
          <w:sz w:val="22"/>
          <w:szCs w:val="22"/>
          <w:lang w:val="es-ES_tradnl"/>
        </w:rPr>
      </w:pPr>
    </w:p>
    <w:p w14:paraId="693D1627" w14:textId="77777777" w:rsidR="00131349" w:rsidRPr="002820EC" w:rsidRDefault="00131349" w:rsidP="00131349">
      <w:pPr>
        <w:pStyle w:val="Default"/>
        <w:ind w:left="1067" w:hanging="360"/>
        <w:jc w:val="both"/>
        <w:rPr>
          <w:rFonts w:ascii="Calibri" w:hAnsi="Calibri" w:cs="Calibri"/>
          <w:sz w:val="22"/>
          <w:szCs w:val="22"/>
          <w:lang w:val="es-ES_tradnl"/>
        </w:rPr>
      </w:pPr>
    </w:p>
    <w:p w14:paraId="6787CFC6" w14:textId="77777777" w:rsidR="009C71A6" w:rsidRPr="002820EC" w:rsidRDefault="009C71A6" w:rsidP="0049464D">
      <w:pPr>
        <w:pStyle w:val="Default"/>
        <w:ind w:left="1067" w:hanging="360"/>
        <w:rPr>
          <w:rFonts w:ascii="Calibri" w:hAnsi="Calibri" w:cs="Calibri"/>
          <w:b/>
          <w:color w:val="44546A" w:themeColor="text2"/>
          <w:sz w:val="22"/>
          <w:szCs w:val="22"/>
          <w:lang w:val="es-ES_tradnl"/>
        </w:rPr>
      </w:pPr>
      <w:r w:rsidRPr="002820EC">
        <w:rPr>
          <w:rFonts w:ascii="Calibri" w:hAnsi="Calibri" w:cs="Calibri"/>
          <w:b/>
          <w:color w:val="44546A" w:themeColor="text2"/>
          <w:sz w:val="22"/>
          <w:szCs w:val="22"/>
          <w:lang w:val="es-ES_tradnl"/>
        </w:rPr>
        <w:t>ANEXO 2</w:t>
      </w:r>
    </w:p>
    <w:p w14:paraId="603AD790" w14:textId="77777777" w:rsidR="009C71A6" w:rsidRPr="002820EC" w:rsidRDefault="009C71A6" w:rsidP="009C71A6">
      <w:pPr>
        <w:pStyle w:val="Default"/>
        <w:ind w:left="1067" w:hanging="360"/>
        <w:jc w:val="both"/>
        <w:rPr>
          <w:rFonts w:ascii="Calibri" w:hAnsi="Calibri" w:cs="Calibri"/>
          <w:color w:val="44546A" w:themeColor="text2"/>
          <w:sz w:val="22"/>
          <w:szCs w:val="22"/>
          <w:lang w:val="es-ES_tradnl"/>
        </w:rPr>
      </w:pPr>
    </w:p>
    <w:p w14:paraId="4C6C9A16" w14:textId="77777777" w:rsidR="009C71A6" w:rsidRPr="002820EC" w:rsidRDefault="009C71A6" w:rsidP="009C71A6">
      <w:pPr>
        <w:pStyle w:val="Default"/>
        <w:ind w:left="705"/>
        <w:jc w:val="center"/>
        <w:rPr>
          <w:rFonts w:ascii="Calibri" w:hAnsi="Calibri" w:cs="Calibri"/>
          <w:color w:val="44546A" w:themeColor="text2"/>
          <w:sz w:val="22"/>
          <w:szCs w:val="22"/>
          <w:lang w:val="es-ES_tradnl"/>
        </w:rPr>
      </w:pPr>
      <w:r w:rsidRPr="002820EC">
        <w:rPr>
          <w:rFonts w:ascii="Calibri" w:hAnsi="Calibri" w:cs="Calibri"/>
          <w:b/>
          <w:bCs/>
          <w:color w:val="44546A" w:themeColor="text2"/>
          <w:sz w:val="22"/>
          <w:szCs w:val="22"/>
          <w:lang w:val="es-ES_tradnl"/>
        </w:rPr>
        <w:t xml:space="preserve">INFORMACIÓN MÍNIMA QUE DEBEN CONTENER </w:t>
      </w:r>
    </w:p>
    <w:p w14:paraId="7D60119C" w14:textId="77777777" w:rsidR="009C71A6" w:rsidRPr="002820EC" w:rsidRDefault="009C71A6" w:rsidP="00230709">
      <w:pPr>
        <w:pStyle w:val="Default"/>
        <w:ind w:left="705"/>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 xml:space="preserve">LOS EXPEDIENTES </w:t>
      </w:r>
      <w:r w:rsidR="00A21F0F" w:rsidRPr="002820EC">
        <w:rPr>
          <w:rFonts w:ascii="Calibri" w:hAnsi="Calibri" w:cs="Calibri"/>
          <w:b/>
          <w:bCs/>
          <w:color w:val="44546A" w:themeColor="text2"/>
          <w:sz w:val="22"/>
          <w:szCs w:val="22"/>
          <w:lang w:val="es-ES_tradnl"/>
        </w:rPr>
        <w:t>POR TIPO DE CARTERA</w:t>
      </w:r>
    </w:p>
    <w:p w14:paraId="699082C8" w14:textId="77777777" w:rsidR="00131349" w:rsidRPr="002820EC" w:rsidRDefault="00131349" w:rsidP="00131349">
      <w:pPr>
        <w:pStyle w:val="Default"/>
        <w:ind w:left="1067" w:hanging="360"/>
        <w:jc w:val="both"/>
        <w:rPr>
          <w:rFonts w:ascii="Calibri" w:hAnsi="Calibri" w:cs="Calibri"/>
          <w:sz w:val="22"/>
          <w:szCs w:val="22"/>
          <w:lang w:val="es-ES_tradnl"/>
        </w:rPr>
      </w:pPr>
    </w:p>
    <w:p w14:paraId="67F62F43" w14:textId="77777777" w:rsidR="00131349" w:rsidRPr="002820EC" w:rsidRDefault="00131349" w:rsidP="00131349">
      <w:pPr>
        <w:pStyle w:val="Default"/>
        <w:ind w:left="1067" w:hanging="360"/>
        <w:jc w:val="both"/>
        <w:rPr>
          <w:rFonts w:ascii="Calibri" w:hAnsi="Calibri" w:cs="Calibri"/>
          <w:sz w:val="22"/>
          <w:szCs w:val="22"/>
          <w:lang w:val="es-ES_tradnl"/>
        </w:rPr>
      </w:pPr>
    </w:p>
    <w:p w14:paraId="6A7FF9CD" w14:textId="77777777" w:rsidR="006E1E1B" w:rsidRPr="002820EC" w:rsidRDefault="00A21F0F" w:rsidP="006E1E1B">
      <w:pPr>
        <w:pStyle w:val="Default"/>
        <w:ind w:left="705"/>
        <w:jc w:val="center"/>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2.1 </w:t>
      </w:r>
      <w:r w:rsidR="006E1E1B" w:rsidRPr="002820EC">
        <w:rPr>
          <w:rFonts w:ascii="Calibri" w:hAnsi="Calibri" w:cs="Calibri"/>
          <w:b/>
          <w:bCs/>
          <w:color w:val="auto"/>
          <w:sz w:val="22"/>
          <w:szCs w:val="22"/>
          <w:lang w:val="es-ES_tradnl"/>
        </w:rPr>
        <w:t xml:space="preserve">INFORMACIÓN MÍNIMA QUE DEBEN CONTENER </w:t>
      </w:r>
    </w:p>
    <w:p w14:paraId="4A9F0CDB" w14:textId="77777777" w:rsidR="006E1E1B" w:rsidRPr="002820EC" w:rsidRDefault="006E1E1B" w:rsidP="006E1E1B">
      <w:pPr>
        <w:pStyle w:val="Default"/>
        <w:ind w:left="705"/>
        <w:jc w:val="center"/>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LOS EXPEDIENTES DE LOS DEUDORES DE MICROCREDITO METODOLOGIA INDIVIDUAL</w:t>
      </w:r>
    </w:p>
    <w:tbl>
      <w:tblPr>
        <w:tblpPr w:leftFromText="180" w:rightFromText="180" w:vertAnchor="text" w:horzAnchor="margin" w:tblpY="18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6"/>
      </w:tblGrid>
      <w:tr w:rsidR="00A022F7" w:rsidRPr="002820EC" w14:paraId="3A21F699" w14:textId="77777777" w:rsidTr="006E1E1B">
        <w:trPr>
          <w:trHeight w:val="548"/>
        </w:trPr>
        <w:tc>
          <w:tcPr>
            <w:tcW w:w="9876" w:type="dxa"/>
          </w:tcPr>
          <w:p w14:paraId="52BD102A" w14:textId="77777777" w:rsidR="006E1E1B" w:rsidRPr="002820EC" w:rsidRDefault="006E1E1B" w:rsidP="006E1E1B">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I-DOCUMENTACION LEGAL </w:t>
            </w:r>
          </w:p>
        </w:tc>
      </w:tr>
      <w:tr w:rsidR="00A022F7" w:rsidRPr="00D77886" w14:paraId="71E3D124" w14:textId="77777777" w:rsidTr="006E1E1B">
        <w:trPr>
          <w:trHeight w:val="698"/>
        </w:trPr>
        <w:tc>
          <w:tcPr>
            <w:tcW w:w="9876" w:type="dxa"/>
          </w:tcPr>
          <w:p w14:paraId="43FE0F2B" w14:textId="77777777" w:rsidR="006E1E1B" w:rsidRPr="002820EC" w:rsidRDefault="006E1E1B" w:rsidP="006E1E1B">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w:t>
            </w:r>
            <w:r w:rsidR="00CF0945" w:rsidRPr="002820EC">
              <w:rPr>
                <w:rFonts w:ascii="Calibri" w:hAnsi="Calibri" w:cs="Calibri"/>
                <w:color w:val="auto"/>
                <w:sz w:val="22"/>
                <w:szCs w:val="22"/>
                <w:lang w:val="es-ES_tradnl"/>
              </w:rPr>
              <w:t xml:space="preserve">copia de </w:t>
            </w:r>
            <w:r w:rsidRPr="002820EC">
              <w:rPr>
                <w:rFonts w:ascii="Calibri" w:hAnsi="Calibri" w:cs="Calibri"/>
                <w:color w:val="auto"/>
                <w:sz w:val="22"/>
                <w:szCs w:val="22"/>
                <w:lang w:val="es-ES_tradnl"/>
              </w:rPr>
              <w:t>su contrato</w:t>
            </w:r>
            <w:r w:rsidR="00C82811" w:rsidRPr="002820EC">
              <w:rPr>
                <w:rFonts w:ascii="Calibri" w:hAnsi="Calibri" w:cs="Calibri"/>
                <w:color w:val="auto"/>
                <w:sz w:val="22"/>
                <w:szCs w:val="22"/>
                <w:lang w:val="es-ES_tradnl"/>
              </w:rPr>
              <w:t xml:space="preserve">, </w:t>
            </w:r>
            <w:r w:rsidRPr="002820EC">
              <w:rPr>
                <w:rFonts w:ascii="Calibri" w:hAnsi="Calibri" w:cs="Calibri"/>
                <w:color w:val="auto"/>
                <w:sz w:val="22"/>
                <w:szCs w:val="22"/>
                <w:lang w:val="es-ES_tradnl"/>
              </w:rPr>
              <w:t>Plan de Pagos y su hoja de Resumen Informativo</w:t>
            </w:r>
            <w:r w:rsidR="001F572D" w:rsidRPr="002820EC">
              <w:rPr>
                <w:rFonts w:ascii="Calibri" w:hAnsi="Calibri" w:cs="Calibri"/>
                <w:color w:val="auto"/>
                <w:sz w:val="22"/>
                <w:szCs w:val="22"/>
                <w:lang w:val="es-ES_tradnl"/>
              </w:rPr>
              <w:t xml:space="preserve"> y los pagarés, si los hubiere.</w:t>
            </w:r>
          </w:p>
          <w:p w14:paraId="0498B852" w14:textId="77777777" w:rsidR="006E1E1B" w:rsidRPr="002820EC" w:rsidRDefault="006E1E1B" w:rsidP="006E1E1B">
            <w:pPr>
              <w:pStyle w:val="Default"/>
              <w:rPr>
                <w:rFonts w:ascii="Calibri" w:hAnsi="Calibri" w:cs="Calibri"/>
                <w:b/>
                <w:bCs/>
                <w:color w:val="auto"/>
                <w:sz w:val="22"/>
                <w:szCs w:val="22"/>
                <w:lang w:val="es-ES_tradnl"/>
              </w:rPr>
            </w:pPr>
          </w:p>
        </w:tc>
      </w:tr>
      <w:tr w:rsidR="00A022F7" w:rsidRPr="00D77886" w14:paraId="36C5735B" w14:textId="77777777" w:rsidTr="008B35A3">
        <w:trPr>
          <w:trHeight w:val="311"/>
        </w:trPr>
        <w:tc>
          <w:tcPr>
            <w:tcW w:w="9876" w:type="dxa"/>
          </w:tcPr>
          <w:p w14:paraId="4BDB4A7D" w14:textId="77777777" w:rsidR="006E1E1B" w:rsidRPr="002820EC" w:rsidRDefault="006E1E1B" w:rsidP="006E1E1B">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II-SOLICITUD </w:t>
            </w:r>
            <w:r w:rsidR="003F272D" w:rsidRPr="002820EC">
              <w:rPr>
                <w:rFonts w:ascii="Calibri" w:hAnsi="Calibri" w:cs="Calibri"/>
                <w:b/>
                <w:bCs/>
                <w:color w:val="auto"/>
                <w:sz w:val="22"/>
                <w:szCs w:val="22"/>
                <w:lang w:val="es-ES_tradnl"/>
              </w:rPr>
              <w:t>Y</w:t>
            </w:r>
            <w:r w:rsidRPr="002820EC">
              <w:rPr>
                <w:rFonts w:ascii="Calibri" w:hAnsi="Calibri" w:cs="Calibri"/>
                <w:b/>
                <w:bCs/>
                <w:color w:val="auto"/>
                <w:sz w:val="22"/>
                <w:szCs w:val="22"/>
                <w:lang w:val="es-ES_tradnl"/>
              </w:rPr>
              <w:t xml:space="preserve"> AP</w:t>
            </w:r>
            <w:r w:rsidR="005C6B8C" w:rsidRPr="002820EC">
              <w:rPr>
                <w:rFonts w:ascii="Calibri" w:hAnsi="Calibri" w:cs="Calibri"/>
                <w:b/>
                <w:bCs/>
                <w:color w:val="auto"/>
                <w:sz w:val="22"/>
                <w:szCs w:val="22"/>
                <w:lang w:val="es-ES_tradnl"/>
              </w:rPr>
              <w:t>ROB</w:t>
            </w:r>
            <w:r w:rsidRPr="002820EC">
              <w:rPr>
                <w:rFonts w:ascii="Calibri" w:hAnsi="Calibri" w:cs="Calibri"/>
                <w:b/>
                <w:bCs/>
                <w:color w:val="auto"/>
                <w:sz w:val="22"/>
                <w:szCs w:val="22"/>
                <w:lang w:val="es-ES_tradnl"/>
              </w:rPr>
              <w:t>ACI</w:t>
            </w:r>
            <w:r w:rsidR="003F272D" w:rsidRPr="002820EC">
              <w:rPr>
                <w:rFonts w:ascii="Calibri" w:hAnsi="Calibri" w:cs="Calibri"/>
                <w:b/>
                <w:bCs/>
                <w:color w:val="auto"/>
                <w:sz w:val="22"/>
                <w:szCs w:val="22"/>
                <w:lang w:val="es-ES_tradnl"/>
              </w:rPr>
              <w:t>Ó</w:t>
            </w:r>
            <w:r w:rsidRPr="002820EC">
              <w:rPr>
                <w:rFonts w:ascii="Calibri" w:hAnsi="Calibri" w:cs="Calibri"/>
                <w:b/>
                <w:bCs/>
                <w:color w:val="auto"/>
                <w:sz w:val="22"/>
                <w:szCs w:val="22"/>
                <w:lang w:val="es-ES_tradnl"/>
              </w:rPr>
              <w:t xml:space="preserve">N </w:t>
            </w:r>
            <w:r w:rsidR="003F272D" w:rsidRPr="002820EC">
              <w:rPr>
                <w:rFonts w:ascii="Calibri" w:hAnsi="Calibri" w:cs="Calibri"/>
                <w:b/>
                <w:bCs/>
                <w:color w:val="auto"/>
                <w:sz w:val="22"/>
                <w:szCs w:val="22"/>
                <w:lang w:val="es-ES_tradnl"/>
              </w:rPr>
              <w:t>DE</w:t>
            </w:r>
            <w:r w:rsidRPr="002820EC">
              <w:rPr>
                <w:rFonts w:ascii="Calibri" w:hAnsi="Calibri" w:cs="Calibri"/>
                <w:b/>
                <w:bCs/>
                <w:color w:val="auto"/>
                <w:sz w:val="22"/>
                <w:szCs w:val="22"/>
                <w:lang w:val="es-ES_tradnl"/>
              </w:rPr>
              <w:t xml:space="preserve"> CR</w:t>
            </w:r>
            <w:r w:rsidR="005C6B8C" w:rsidRPr="002820EC">
              <w:rPr>
                <w:rFonts w:ascii="Calibri" w:hAnsi="Calibri" w:cs="Calibri"/>
                <w:b/>
                <w:bCs/>
                <w:color w:val="auto"/>
                <w:sz w:val="22"/>
                <w:szCs w:val="22"/>
                <w:lang w:val="es-ES_tradnl"/>
              </w:rPr>
              <w:t>É</w:t>
            </w:r>
            <w:r w:rsidRPr="002820EC">
              <w:rPr>
                <w:rFonts w:ascii="Calibri" w:hAnsi="Calibri" w:cs="Calibri"/>
                <w:b/>
                <w:bCs/>
                <w:color w:val="auto"/>
                <w:sz w:val="22"/>
                <w:szCs w:val="22"/>
                <w:lang w:val="es-ES_tradnl"/>
              </w:rPr>
              <w:t>DITOS</w:t>
            </w:r>
          </w:p>
        </w:tc>
      </w:tr>
      <w:tr w:rsidR="00A022F7" w:rsidRPr="00D77886" w14:paraId="725BEBCE" w14:textId="77777777" w:rsidTr="006E1E1B">
        <w:trPr>
          <w:trHeight w:val="698"/>
        </w:trPr>
        <w:tc>
          <w:tcPr>
            <w:tcW w:w="9876" w:type="dxa"/>
          </w:tcPr>
          <w:p w14:paraId="4FE72AA5" w14:textId="77777777" w:rsidR="003F272D" w:rsidRPr="002820EC" w:rsidRDefault="006E1E1B" w:rsidP="00AA3D58">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en el respectivo expediente </w:t>
            </w:r>
            <w:r w:rsidR="00D7322B" w:rsidRPr="002820EC">
              <w:rPr>
                <w:rFonts w:ascii="Calibri" w:hAnsi="Calibri" w:cs="Calibri"/>
                <w:color w:val="auto"/>
                <w:sz w:val="22"/>
                <w:szCs w:val="22"/>
                <w:lang w:val="es-ES_tradnl"/>
              </w:rPr>
              <w:t>la Solicitud</w:t>
            </w:r>
            <w:r w:rsidRPr="002820EC">
              <w:rPr>
                <w:rFonts w:ascii="Calibri" w:hAnsi="Calibri" w:cs="Calibri"/>
                <w:color w:val="auto"/>
                <w:sz w:val="22"/>
                <w:szCs w:val="22"/>
                <w:lang w:val="es-ES_tradnl"/>
              </w:rPr>
              <w:t xml:space="preserve"> de crédito en la que deberá constar como mínimo el monto, plazo y forma de pago; propuesta de </w:t>
            </w:r>
            <w:r w:rsidRPr="002820EC">
              <w:rPr>
                <w:rFonts w:ascii="Calibri" w:hAnsi="Calibri" w:cs="Calibri"/>
                <w:color w:val="auto"/>
                <w:sz w:val="22"/>
                <w:szCs w:val="22"/>
                <w:lang w:val="es-ES_tradnl"/>
              </w:rPr>
              <w:lastRenderedPageBreak/>
              <w:t>crédito elevada a las instancias resolutivas (comité de crédito), así como la resolución donde se exponga las condiciones exigidas por dicho comité</w:t>
            </w:r>
            <w:r w:rsidR="00912541" w:rsidRPr="002820EC">
              <w:rPr>
                <w:rFonts w:ascii="Calibri" w:hAnsi="Calibri" w:cs="Calibri"/>
                <w:color w:val="auto"/>
                <w:sz w:val="22"/>
                <w:szCs w:val="22"/>
                <w:lang w:val="es-ES_tradnl"/>
              </w:rPr>
              <w:t xml:space="preserve"> y su aprobación</w:t>
            </w:r>
            <w:r w:rsidRPr="002820EC">
              <w:rPr>
                <w:rFonts w:ascii="Calibri" w:hAnsi="Calibri" w:cs="Calibri"/>
                <w:color w:val="auto"/>
                <w:sz w:val="22"/>
                <w:szCs w:val="22"/>
                <w:lang w:val="es-ES_tradnl"/>
              </w:rPr>
              <w:t>.</w:t>
            </w:r>
          </w:p>
        </w:tc>
      </w:tr>
      <w:tr w:rsidR="00A022F7" w:rsidRPr="00D77886" w14:paraId="2E78C41F" w14:textId="77777777" w:rsidTr="006E1E1B">
        <w:trPr>
          <w:trHeight w:val="688"/>
        </w:trPr>
        <w:tc>
          <w:tcPr>
            <w:tcW w:w="9876" w:type="dxa"/>
          </w:tcPr>
          <w:p w14:paraId="4B72454E" w14:textId="77777777" w:rsidR="00131877" w:rsidRPr="002820EC" w:rsidRDefault="00131877" w:rsidP="006E1E1B">
            <w:pPr>
              <w:pStyle w:val="Default"/>
              <w:rPr>
                <w:rFonts w:ascii="Calibri" w:hAnsi="Calibri" w:cs="Calibri"/>
                <w:b/>
                <w:bCs/>
                <w:color w:val="auto"/>
                <w:sz w:val="22"/>
                <w:szCs w:val="22"/>
                <w:lang w:val="es-NI"/>
              </w:rPr>
            </w:pPr>
          </w:p>
          <w:p w14:paraId="79D9AAC2" w14:textId="77777777" w:rsidR="006E1E1B" w:rsidRPr="002820EC" w:rsidRDefault="006E1E1B" w:rsidP="006E1E1B">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II</w:t>
            </w:r>
            <w:r w:rsidR="009307E0" w:rsidRPr="002820EC">
              <w:rPr>
                <w:rFonts w:ascii="Calibri" w:hAnsi="Calibri" w:cs="Calibri"/>
                <w:b/>
                <w:bCs/>
                <w:color w:val="auto"/>
                <w:sz w:val="22"/>
                <w:szCs w:val="22"/>
                <w:lang w:val="es-ES_tradnl"/>
              </w:rPr>
              <w:t>I</w:t>
            </w:r>
            <w:r w:rsidRPr="002820EC">
              <w:rPr>
                <w:rFonts w:ascii="Calibri" w:hAnsi="Calibri" w:cs="Calibri"/>
                <w:b/>
                <w:bCs/>
                <w:color w:val="auto"/>
                <w:sz w:val="22"/>
                <w:szCs w:val="22"/>
                <w:lang w:val="es-ES_tradnl"/>
              </w:rPr>
              <w:t>- INFORMACI</w:t>
            </w:r>
            <w:r w:rsidR="0076296B" w:rsidRPr="002820EC">
              <w:rPr>
                <w:rFonts w:ascii="Calibri" w:hAnsi="Calibri" w:cs="Calibri"/>
                <w:b/>
                <w:bCs/>
                <w:color w:val="auto"/>
                <w:sz w:val="22"/>
                <w:szCs w:val="22"/>
                <w:lang w:val="es-ES_tradnl"/>
              </w:rPr>
              <w:t>Ó</w:t>
            </w:r>
            <w:r w:rsidRPr="002820EC">
              <w:rPr>
                <w:rFonts w:ascii="Calibri" w:hAnsi="Calibri" w:cs="Calibri"/>
                <w:b/>
                <w:bCs/>
                <w:color w:val="auto"/>
                <w:sz w:val="22"/>
                <w:szCs w:val="22"/>
                <w:lang w:val="es-ES_tradnl"/>
              </w:rPr>
              <w:t>N GENERAL DEL DEUDOR E HISTORIAL  CREDITICIO</w:t>
            </w:r>
          </w:p>
        </w:tc>
      </w:tr>
      <w:tr w:rsidR="00A022F7" w:rsidRPr="00D77886" w14:paraId="4B593CD6" w14:textId="77777777" w:rsidTr="00AA3D58">
        <w:trPr>
          <w:trHeight w:val="1289"/>
        </w:trPr>
        <w:tc>
          <w:tcPr>
            <w:tcW w:w="9876" w:type="dxa"/>
          </w:tcPr>
          <w:p w14:paraId="6A08A59D" w14:textId="77777777" w:rsidR="006E1E1B" w:rsidRPr="002820EC" w:rsidRDefault="006E1E1B" w:rsidP="006E1E1B">
            <w:pPr>
              <w:pStyle w:val="Default"/>
              <w:jc w:val="center"/>
              <w:rPr>
                <w:rFonts w:ascii="Calibri" w:hAnsi="Calibri" w:cs="Calibri"/>
                <w:b/>
                <w:bCs/>
                <w:color w:val="auto"/>
                <w:sz w:val="22"/>
                <w:szCs w:val="22"/>
                <w:lang w:val="es-ES_tradnl"/>
              </w:rPr>
            </w:pPr>
          </w:p>
          <w:p w14:paraId="68C65565" w14:textId="77777777" w:rsidR="006E1E1B" w:rsidRPr="002820EC" w:rsidRDefault="006E1E1B" w:rsidP="000D7FC5">
            <w:pPr>
              <w:pStyle w:val="Default"/>
              <w:numPr>
                <w:ilvl w:val="1"/>
                <w:numId w:val="25"/>
              </w:numPr>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Personas Naturales</w:t>
            </w:r>
          </w:p>
          <w:p w14:paraId="1BC6E9F9" w14:textId="77777777" w:rsidR="006E1E1B" w:rsidRPr="002820EC" w:rsidRDefault="006E1E1B"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Documento de Identidad;</w:t>
            </w:r>
          </w:p>
          <w:p w14:paraId="390AA69C" w14:textId="77777777" w:rsidR="006E1E1B" w:rsidRPr="002820EC" w:rsidRDefault="006E1E1B"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Dirección domiciliar y/o </w:t>
            </w:r>
            <w:r w:rsidR="00083CA8" w:rsidRPr="002820EC">
              <w:rPr>
                <w:rFonts w:ascii="Calibri" w:hAnsi="Calibri" w:cs="Calibri"/>
                <w:color w:val="auto"/>
                <w:sz w:val="22"/>
                <w:szCs w:val="22"/>
                <w:lang w:val="es-ES_tradnl"/>
              </w:rPr>
              <w:t xml:space="preserve">del </w:t>
            </w:r>
            <w:r w:rsidRPr="002820EC">
              <w:rPr>
                <w:rFonts w:ascii="Calibri" w:hAnsi="Calibri" w:cs="Calibri"/>
                <w:color w:val="auto"/>
                <w:sz w:val="22"/>
                <w:szCs w:val="22"/>
                <w:lang w:val="es-ES_tradnl"/>
              </w:rPr>
              <w:t xml:space="preserve">negocio; </w:t>
            </w:r>
          </w:p>
          <w:p w14:paraId="68A68E81" w14:textId="77777777" w:rsidR="006E1E1B" w:rsidRPr="002820EC" w:rsidRDefault="006E1E1B"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Detalle de la actividad desarrollada o actividad a iniciar por el cliente;</w:t>
            </w:r>
          </w:p>
          <w:p w14:paraId="58B5D0EA" w14:textId="77777777" w:rsidR="006E1E1B" w:rsidRPr="002820EC" w:rsidRDefault="006E1E1B"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Descripción de Fuente de ingresos principal y detalles de Otros Ingresos Familiares </w:t>
            </w:r>
            <w:r w:rsidR="004F2B64" w:rsidRPr="002820EC">
              <w:rPr>
                <w:rFonts w:ascii="Calibri" w:hAnsi="Calibri" w:cs="Calibri"/>
                <w:color w:val="auto"/>
                <w:sz w:val="22"/>
                <w:szCs w:val="22"/>
                <w:lang w:val="es-ES_tradnl"/>
              </w:rPr>
              <w:t>cuando hubiesen</w:t>
            </w:r>
          </w:p>
          <w:p w14:paraId="521C89FB" w14:textId="77777777" w:rsidR="006E1E1B" w:rsidRPr="002820EC" w:rsidRDefault="006E1E1B"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Antecedentes de pago de deudas con proveedores y otros acreedores; (cuando aplique)</w:t>
            </w:r>
          </w:p>
          <w:p w14:paraId="2BE64E62" w14:textId="77777777" w:rsidR="006E1E1B" w:rsidRPr="002820EC" w:rsidRDefault="006E1E1B"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Evidencia de haber consultado </w:t>
            </w:r>
            <w:r w:rsidR="00AA3D58" w:rsidRPr="002820EC">
              <w:rPr>
                <w:rFonts w:ascii="Calibri" w:hAnsi="Calibri" w:cs="Calibri"/>
                <w:color w:val="auto"/>
                <w:sz w:val="22"/>
                <w:szCs w:val="22"/>
                <w:lang w:val="es-ES_tradnl"/>
              </w:rPr>
              <w:t xml:space="preserve">al menos una de </w:t>
            </w:r>
            <w:r w:rsidRPr="002820EC">
              <w:rPr>
                <w:rFonts w:ascii="Calibri" w:hAnsi="Calibri" w:cs="Calibri"/>
                <w:color w:val="auto"/>
                <w:sz w:val="22"/>
                <w:szCs w:val="22"/>
                <w:lang w:val="es-ES_tradnl"/>
              </w:rPr>
              <w:t>la</w:t>
            </w:r>
            <w:r w:rsidR="00AA3D58" w:rsidRPr="002820EC">
              <w:rPr>
                <w:rFonts w:ascii="Calibri" w:hAnsi="Calibri" w:cs="Calibri"/>
                <w:color w:val="auto"/>
                <w:sz w:val="22"/>
                <w:szCs w:val="22"/>
                <w:lang w:val="es-ES_tradnl"/>
              </w:rPr>
              <w:t>s</w:t>
            </w:r>
            <w:r w:rsidRPr="002820EC">
              <w:rPr>
                <w:rFonts w:ascii="Calibri" w:hAnsi="Calibri" w:cs="Calibri"/>
                <w:color w:val="auto"/>
                <w:sz w:val="22"/>
                <w:szCs w:val="22"/>
                <w:lang w:val="es-ES_tradnl"/>
              </w:rPr>
              <w:t xml:space="preserve"> </w:t>
            </w:r>
            <w:r w:rsidR="00083CA8" w:rsidRPr="002820EC">
              <w:rPr>
                <w:rFonts w:ascii="Calibri" w:hAnsi="Calibri" w:cs="Calibri"/>
                <w:color w:val="auto"/>
                <w:sz w:val="22"/>
                <w:szCs w:val="22"/>
                <w:lang w:val="es-ES_tradnl"/>
              </w:rPr>
              <w:t>Centrales de</w:t>
            </w:r>
            <w:r w:rsidR="00EF01ED" w:rsidRPr="002820EC">
              <w:rPr>
                <w:rFonts w:ascii="Calibri" w:hAnsi="Calibri" w:cs="Calibri"/>
                <w:color w:val="auto"/>
                <w:sz w:val="22"/>
                <w:szCs w:val="22"/>
                <w:lang w:val="es-ES_tradnl"/>
              </w:rPr>
              <w:t xml:space="preserve"> </w:t>
            </w:r>
            <w:r w:rsidR="005A1E95" w:rsidRPr="002820EC">
              <w:rPr>
                <w:rFonts w:ascii="Calibri" w:hAnsi="Calibri" w:cs="Calibri"/>
                <w:color w:val="auto"/>
                <w:sz w:val="22"/>
                <w:szCs w:val="22"/>
                <w:lang w:val="es-ES_tradnl"/>
              </w:rPr>
              <w:t>riesgos</w:t>
            </w:r>
            <w:r w:rsidRPr="002820EC">
              <w:rPr>
                <w:rFonts w:ascii="Calibri" w:hAnsi="Calibri" w:cs="Calibri"/>
                <w:color w:val="auto"/>
                <w:sz w:val="22"/>
                <w:szCs w:val="22"/>
                <w:lang w:val="es-ES_tradnl"/>
              </w:rPr>
              <w:t xml:space="preserve">. </w:t>
            </w:r>
          </w:p>
          <w:p w14:paraId="3D59C42B" w14:textId="77777777" w:rsidR="009307E0" w:rsidRPr="002820EC" w:rsidRDefault="009307E0"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Detalle del Cónyuge (Nombre Completo, lugar de empleo y domicilio)</w:t>
            </w:r>
            <w:r w:rsidR="00AA3D58" w:rsidRPr="002820EC">
              <w:rPr>
                <w:rFonts w:ascii="Calibri" w:hAnsi="Calibri" w:cs="Calibri"/>
                <w:color w:val="auto"/>
                <w:sz w:val="22"/>
                <w:szCs w:val="22"/>
                <w:lang w:val="es-ES_tradnl"/>
              </w:rPr>
              <w:t>(cuando aplique)</w:t>
            </w:r>
          </w:p>
          <w:p w14:paraId="37C772CC" w14:textId="77777777" w:rsidR="006E1E1B" w:rsidRPr="002820EC" w:rsidRDefault="006E1E1B"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Recomendación y/o Reportes de visita que efectúe el analista de crédito, el supervisor y/o cualquier otro personal de la institución en relación al deudor y su solicitud. (cuando aplique)</w:t>
            </w:r>
          </w:p>
          <w:p w14:paraId="798BD964" w14:textId="77777777" w:rsidR="009307E0" w:rsidRPr="002820EC" w:rsidRDefault="009307E0" w:rsidP="000D7FC5">
            <w:pPr>
              <w:pStyle w:val="Default"/>
              <w:numPr>
                <w:ilvl w:val="0"/>
                <w:numId w:val="10"/>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Referencias Entregadas por el cliente o </w:t>
            </w:r>
            <w:r w:rsidR="00AA3D58" w:rsidRPr="002820EC">
              <w:rPr>
                <w:rFonts w:ascii="Calibri" w:hAnsi="Calibri" w:cs="Calibri"/>
                <w:color w:val="auto"/>
                <w:sz w:val="22"/>
                <w:szCs w:val="22"/>
                <w:lang w:val="es-ES_tradnl"/>
              </w:rPr>
              <w:t xml:space="preserve">referencias </w:t>
            </w:r>
            <w:r w:rsidRPr="002820EC">
              <w:rPr>
                <w:rFonts w:ascii="Calibri" w:hAnsi="Calibri" w:cs="Calibri"/>
                <w:color w:val="auto"/>
                <w:sz w:val="22"/>
                <w:szCs w:val="22"/>
                <w:lang w:val="es-ES_tradnl"/>
              </w:rPr>
              <w:t>recopiladas por los analistas</w:t>
            </w:r>
          </w:p>
          <w:p w14:paraId="051FD701" w14:textId="77777777" w:rsidR="006E1E1B" w:rsidRPr="002820EC" w:rsidRDefault="006E1E1B" w:rsidP="006E1E1B">
            <w:pPr>
              <w:pStyle w:val="Default"/>
              <w:jc w:val="both"/>
              <w:rPr>
                <w:rFonts w:ascii="Calibri" w:hAnsi="Calibri" w:cs="Calibri"/>
                <w:color w:val="auto"/>
                <w:sz w:val="22"/>
                <w:szCs w:val="22"/>
                <w:lang w:val="es-ES_tradnl"/>
              </w:rPr>
            </w:pPr>
          </w:p>
          <w:p w14:paraId="3187F6A3" w14:textId="77777777" w:rsidR="006E1E1B" w:rsidRPr="002820EC" w:rsidRDefault="006E1E1B" w:rsidP="006E1E1B">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b) Personas Jurídicas </w:t>
            </w:r>
          </w:p>
          <w:p w14:paraId="480DAAAC" w14:textId="77777777" w:rsidR="006E1E1B" w:rsidRPr="002820EC" w:rsidRDefault="006E1E1B" w:rsidP="006E1E1B">
            <w:pPr>
              <w:pStyle w:val="Default"/>
              <w:ind w:left="357"/>
              <w:jc w:val="both"/>
              <w:rPr>
                <w:rFonts w:ascii="Calibri" w:hAnsi="Calibri" w:cs="Calibri"/>
                <w:color w:val="auto"/>
                <w:sz w:val="22"/>
                <w:szCs w:val="22"/>
                <w:lang w:val="es-ES_tradnl"/>
              </w:rPr>
            </w:pPr>
          </w:p>
          <w:p w14:paraId="4F59720F" w14:textId="77777777" w:rsidR="006E1E1B" w:rsidRPr="002820EC" w:rsidRDefault="006E1E1B" w:rsidP="006E1E1B">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1) Escritura de constitución y estatutos de la sociedad y sus modificaciones en caso que los hubieran. </w:t>
            </w:r>
          </w:p>
          <w:p w14:paraId="357980AB" w14:textId="77777777" w:rsidR="00AA3D58" w:rsidRPr="002820EC" w:rsidRDefault="009307E0" w:rsidP="009307E0">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2) </w:t>
            </w:r>
            <w:r w:rsidR="006E1E1B" w:rsidRPr="002820EC">
              <w:rPr>
                <w:rFonts w:ascii="Calibri" w:hAnsi="Calibri" w:cs="Calibri"/>
                <w:color w:val="auto"/>
                <w:sz w:val="22"/>
                <w:szCs w:val="22"/>
                <w:lang w:val="es-ES_tradnl"/>
              </w:rPr>
              <w:t xml:space="preserve">Poderes de administración </w:t>
            </w:r>
          </w:p>
          <w:p w14:paraId="1149E416" w14:textId="77777777" w:rsidR="006E1E1B" w:rsidRPr="002820EC" w:rsidRDefault="00AA3D58" w:rsidP="009307E0">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3) G</w:t>
            </w:r>
            <w:r w:rsidR="006E1E1B" w:rsidRPr="002820EC">
              <w:rPr>
                <w:rFonts w:ascii="Calibri" w:hAnsi="Calibri" w:cs="Calibri"/>
                <w:color w:val="auto"/>
                <w:sz w:val="22"/>
                <w:szCs w:val="22"/>
                <w:lang w:val="es-ES_tradnl"/>
              </w:rPr>
              <w:t>enerales de ley de los representantes</w:t>
            </w:r>
            <w:r w:rsidR="009307E0" w:rsidRPr="002820EC">
              <w:rPr>
                <w:rFonts w:ascii="Calibri" w:hAnsi="Calibri" w:cs="Calibri"/>
                <w:color w:val="auto"/>
                <w:sz w:val="22"/>
                <w:szCs w:val="22"/>
                <w:lang w:val="es-ES_tradnl"/>
              </w:rPr>
              <w:t xml:space="preserve"> legales</w:t>
            </w:r>
            <w:r w:rsidR="006E1E1B" w:rsidRPr="002820EC">
              <w:rPr>
                <w:rFonts w:ascii="Calibri" w:hAnsi="Calibri" w:cs="Calibri"/>
                <w:color w:val="auto"/>
                <w:sz w:val="22"/>
                <w:szCs w:val="22"/>
                <w:lang w:val="es-ES_tradnl"/>
              </w:rPr>
              <w:t xml:space="preserve">. </w:t>
            </w:r>
          </w:p>
          <w:p w14:paraId="5ABFC9CD" w14:textId="77777777" w:rsidR="006E1E1B" w:rsidRPr="002820EC" w:rsidRDefault="00AA3D58" w:rsidP="009307E0">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4</w:t>
            </w:r>
            <w:r w:rsidR="009307E0" w:rsidRPr="002820EC">
              <w:rPr>
                <w:rFonts w:ascii="Calibri" w:hAnsi="Calibri" w:cs="Calibri"/>
                <w:color w:val="auto"/>
                <w:sz w:val="22"/>
                <w:szCs w:val="22"/>
                <w:lang w:val="es-ES_tradnl"/>
              </w:rPr>
              <w:t xml:space="preserve">) </w:t>
            </w:r>
            <w:r w:rsidR="006E1E1B" w:rsidRPr="002820EC">
              <w:rPr>
                <w:rFonts w:ascii="Calibri" w:hAnsi="Calibri" w:cs="Calibri"/>
                <w:color w:val="auto"/>
                <w:sz w:val="22"/>
                <w:szCs w:val="22"/>
                <w:lang w:val="es-ES_tradnl"/>
              </w:rPr>
              <w:t xml:space="preserve">Certificación de accionistas y sus participaciones. </w:t>
            </w:r>
          </w:p>
          <w:p w14:paraId="0AADA4F4" w14:textId="77777777" w:rsidR="006E1E1B" w:rsidRPr="002820EC" w:rsidRDefault="00AA3D58" w:rsidP="009307E0">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5</w:t>
            </w:r>
            <w:r w:rsidR="009307E0" w:rsidRPr="002820EC">
              <w:rPr>
                <w:rFonts w:ascii="Calibri" w:hAnsi="Calibri" w:cs="Calibri"/>
                <w:color w:val="auto"/>
                <w:sz w:val="22"/>
                <w:szCs w:val="22"/>
                <w:lang w:val="es-ES_tradnl"/>
              </w:rPr>
              <w:t xml:space="preserve">) </w:t>
            </w:r>
            <w:r w:rsidR="006E1E1B" w:rsidRPr="002820EC">
              <w:rPr>
                <w:rFonts w:ascii="Calibri" w:hAnsi="Calibri" w:cs="Calibri"/>
                <w:color w:val="auto"/>
                <w:sz w:val="22"/>
                <w:szCs w:val="22"/>
                <w:lang w:val="es-ES_tradnl"/>
              </w:rPr>
              <w:t xml:space="preserve">Certificación de Elección de Junta Directiva. </w:t>
            </w:r>
          </w:p>
          <w:p w14:paraId="429DD232" w14:textId="77777777" w:rsidR="006E1E1B" w:rsidRPr="002820EC" w:rsidRDefault="00AA3D58" w:rsidP="009307E0">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6</w:t>
            </w:r>
            <w:r w:rsidR="009307E0" w:rsidRPr="002820EC">
              <w:rPr>
                <w:rFonts w:ascii="Calibri" w:hAnsi="Calibri" w:cs="Calibri"/>
                <w:color w:val="auto"/>
                <w:sz w:val="22"/>
                <w:szCs w:val="22"/>
                <w:lang w:val="es-ES_tradnl"/>
              </w:rPr>
              <w:t xml:space="preserve">) </w:t>
            </w:r>
            <w:r w:rsidR="006E1E1B" w:rsidRPr="002820EC">
              <w:rPr>
                <w:rFonts w:ascii="Calibri" w:hAnsi="Calibri" w:cs="Calibri"/>
                <w:color w:val="auto"/>
                <w:sz w:val="22"/>
                <w:szCs w:val="22"/>
                <w:lang w:val="es-ES_tradnl"/>
              </w:rPr>
              <w:t xml:space="preserve">Matrícula del negocio y No. RUC. </w:t>
            </w:r>
          </w:p>
          <w:p w14:paraId="3B95B2CA" w14:textId="77777777" w:rsidR="006E1E1B" w:rsidRPr="002820EC" w:rsidRDefault="00AA3D58" w:rsidP="009307E0">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7</w:t>
            </w:r>
            <w:r w:rsidR="009307E0" w:rsidRPr="002820EC">
              <w:rPr>
                <w:rFonts w:ascii="Calibri" w:hAnsi="Calibri" w:cs="Calibri"/>
                <w:color w:val="auto"/>
                <w:sz w:val="22"/>
                <w:szCs w:val="22"/>
                <w:lang w:val="es-ES_tradnl"/>
              </w:rPr>
              <w:t xml:space="preserve">) </w:t>
            </w:r>
            <w:r w:rsidR="006E1E1B" w:rsidRPr="002820EC">
              <w:rPr>
                <w:rFonts w:ascii="Calibri" w:hAnsi="Calibri" w:cs="Calibri"/>
                <w:color w:val="auto"/>
                <w:sz w:val="22"/>
                <w:szCs w:val="22"/>
                <w:lang w:val="es-ES_tradnl"/>
              </w:rPr>
              <w:t xml:space="preserve">Evidencia de haber consultado la Central de Riesgo a la persona Jurídica. </w:t>
            </w:r>
          </w:p>
          <w:p w14:paraId="78F8B510" w14:textId="77777777" w:rsidR="006E1E1B" w:rsidRPr="002820EC" w:rsidRDefault="00AA3D58" w:rsidP="009307E0">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8</w:t>
            </w:r>
            <w:r w:rsidR="009307E0" w:rsidRPr="002820EC">
              <w:rPr>
                <w:rFonts w:ascii="Calibri" w:hAnsi="Calibri" w:cs="Calibri"/>
                <w:color w:val="auto"/>
                <w:sz w:val="22"/>
                <w:szCs w:val="22"/>
                <w:lang w:val="es-ES_tradnl"/>
              </w:rPr>
              <w:t xml:space="preserve">) </w:t>
            </w:r>
            <w:r w:rsidR="006E1E1B" w:rsidRPr="002820EC">
              <w:rPr>
                <w:rFonts w:ascii="Calibri" w:hAnsi="Calibri" w:cs="Calibri"/>
                <w:color w:val="auto"/>
                <w:sz w:val="22"/>
                <w:szCs w:val="22"/>
                <w:lang w:val="es-ES_tradnl"/>
              </w:rPr>
              <w:t xml:space="preserve">Informes de inspección y constatación efectuados por la institución financiera, tanto de la operatividad de la empresa como de las garantías ofrecidas. </w:t>
            </w:r>
          </w:p>
          <w:p w14:paraId="7847242A" w14:textId="77777777" w:rsidR="009307E0" w:rsidRPr="002820EC" w:rsidRDefault="00AA3D58" w:rsidP="009307E0">
            <w:pPr>
              <w:pStyle w:val="Default"/>
              <w:jc w:val="both"/>
              <w:rPr>
                <w:rFonts w:ascii="Calibri" w:hAnsi="Calibri" w:cs="Calibri"/>
                <w:color w:val="auto"/>
                <w:sz w:val="22"/>
                <w:szCs w:val="22"/>
                <w:lang w:val="es-ES_tradnl"/>
              </w:rPr>
            </w:pPr>
            <w:r w:rsidRPr="002820EC">
              <w:rPr>
                <w:rFonts w:ascii="Calibri" w:hAnsi="Calibri" w:cs="Calibri"/>
                <w:bCs/>
                <w:color w:val="auto"/>
                <w:sz w:val="22"/>
                <w:szCs w:val="22"/>
                <w:lang w:val="es-ES_tradnl"/>
              </w:rPr>
              <w:t>9</w:t>
            </w:r>
            <w:r w:rsidR="009307E0" w:rsidRPr="002820EC">
              <w:rPr>
                <w:rFonts w:ascii="Calibri" w:hAnsi="Calibri" w:cs="Calibri"/>
                <w:bCs/>
                <w:color w:val="auto"/>
                <w:sz w:val="22"/>
                <w:szCs w:val="22"/>
                <w:lang w:val="es-ES_tradnl"/>
              </w:rPr>
              <w:t xml:space="preserve">) </w:t>
            </w:r>
            <w:r w:rsidR="009307E0" w:rsidRPr="002820EC">
              <w:rPr>
                <w:rFonts w:ascii="Calibri" w:hAnsi="Calibri" w:cs="Calibri"/>
                <w:color w:val="auto"/>
                <w:sz w:val="22"/>
                <w:szCs w:val="22"/>
                <w:lang w:val="es-ES_tradnl"/>
              </w:rPr>
              <w:t xml:space="preserve">Referencias de la Persona Jurídica Entregadas por el cliente </w:t>
            </w:r>
          </w:p>
          <w:p w14:paraId="5C435B1D" w14:textId="77777777" w:rsidR="006E1E1B" w:rsidRPr="002820EC" w:rsidRDefault="006E1E1B" w:rsidP="008B35A3">
            <w:pPr>
              <w:pStyle w:val="Default"/>
              <w:rPr>
                <w:rFonts w:ascii="Calibri" w:hAnsi="Calibri" w:cs="Calibri"/>
                <w:b/>
                <w:bCs/>
                <w:color w:val="auto"/>
                <w:sz w:val="22"/>
                <w:szCs w:val="22"/>
                <w:lang w:val="es-ES_tradnl"/>
              </w:rPr>
            </w:pPr>
          </w:p>
          <w:p w14:paraId="1F0B4B1E" w14:textId="77777777" w:rsidR="006E1E1B" w:rsidRPr="002820EC" w:rsidRDefault="009307E0" w:rsidP="009307E0">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En el caso de las personas Jurídicas el representante legal debe completar en el expediente de crédito sus datos conforma a lo descrito para personas naturales</w:t>
            </w:r>
            <w:r w:rsidR="00AA3D58" w:rsidRPr="002820EC">
              <w:rPr>
                <w:rFonts w:ascii="Calibri" w:hAnsi="Calibri" w:cs="Calibri"/>
                <w:bCs/>
                <w:color w:val="auto"/>
                <w:sz w:val="22"/>
                <w:szCs w:val="22"/>
                <w:lang w:val="es-ES_tradnl"/>
              </w:rPr>
              <w:t>.</w:t>
            </w:r>
          </w:p>
          <w:p w14:paraId="0F4D80BD" w14:textId="77777777" w:rsidR="00AA3D58" w:rsidRPr="002820EC" w:rsidRDefault="00AA3D58" w:rsidP="009307E0">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En el caso que uno o más socios de la persona jurídica son personas jurídicas deben solicitarse la misma documentación antes señalada para conformar el expediente</w:t>
            </w:r>
          </w:p>
          <w:p w14:paraId="2B508709" w14:textId="77777777" w:rsidR="006E1E1B" w:rsidRPr="002820EC" w:rsidRDefault="006E1E1B" w:rsidP="00AA3D58">
            <w:pPr>
              <w:pStyle w:val="Default"/>
              <w:jc w:val="center"/>
              <w:rPr>
                <w:rFonts w:ascii="Calibri" w:hAnsi="Calibri" w:cs="Calibri"/>
                <w:b/>
                <w:bCs/>
                <w:color w:val="auto"/>
                <w:sz w:val="22"/>
                <w:szCs w:val="22"/>
                <w:lang w:val="es-ES_tradnl"/>
              </w:rPr>
            </w:pPr>
          </w:p>
        </w:tc>
      </w:tr>
      <w:tr w:rsidR="00A022F7" w:rsidRPr="002820EC" w14:paraId="71F7F4B7" w14:textId="77777777" w:rsidTr="009307E0">
        <w:trPr>
          <w:trHeight w:val="531"/>
        </w:trPr>
        <w:tc>
          <w:tcPr>
            <w:tcW w:w="9876" w:type="dxa"/>
          </w:tcPr>
          <w:p w14:paraId="397FAC0B" w14:textId="77777777" w:rsidR="009307E0" w:rsidRPr="002820EC" w:rsidRDefault="00891218" w:rsidP="009307E0">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IV</w:t>
            </w:r>
            <w:r w:rsidR="009307E0" w:rsidRPr="002820EC">
              <w:rPr>
                <w:rFonts w:ascii="Calibri" w:hAnsi="Calibri" w:cs="Calibri"/>
                <w:b/>
                <w:bCs/>
                <w:color w:val="auto"/>
                <w:sz w:val="22"/>
                <w:szCs w:val="22"/>
                <w:lang w:val="es-ES_tradnl"/>
              </w:rPr>
              <w:t>- AN</w:t>
            </w:r>
            <w:r w:rsidR="005645D3" w:rsidRPr="002820EC">
              <w:rPr>
                <w:rFonts w:ascii="Calibri" w:hAnsi="Calibri" w:cs="Calibri"/>
                <w:b/>
                <w:bCs/>
                <w:color w:val="auto"/>
                <w:sz w:val="22"/>
                <w:szCs w:val="22"/>
                <w:lang w:val="es-ES_tradnl"/>
              </w:rPr>
              <w:t>Á</w:t>
            </w:r>
            <w:r w:rsidR="009307E0" w:rsidRPr="002820EC">
              <w:rPr>
                <w:rFonts w:ascii="Calibri" w:hAnsi="Calibri" w:cs="Calibri"/>
                <w:b/>
                <w:bCs/>
                <w:color w:val="auto"/>
                <w:sz w:val="22"/>
                <w:szCs w:val="22"/>
                <w:lang w:val="es-ES_tradnl"/>
              </w:rPr>
              <w:t>LISIS CREDITICIO</w:t>
            </w:r>
          </w:p>
        </w:tc>
      </w:tr>
      <w:tr w:rsidR="00A022F7" w:rsidRPr="00D77886" w14:paraId="01C408D8" w14:textId="77777777" w:rsidTr="00AA3D58">
        <w:trPr>
          <w:trHeight w:val="1289"/>
        </w:trPr>
        <w:tc>
          <w:tcPr>
            <w:tcW w:w="9876" w:type="dxa"/>
          </w:tcPr>
          <w:p w14:paraId="5073FEB3" w14:textId="77777777" w:rsidR="009307E0" w:rsidRPr="002820EC" w:rsidRDefault="009307E0" w:rsidP="009307E0">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lastRenderedPageBreak/>
              <w:t>1) Estados Financieros (Balance General, Flujo de Ingresos y Egresos Familiar) elaborados por el analista o su equivalente según política de crédito de la entidad; en el caso de personas jurídicas estados financieros recientes</w:t>
            </w:r>
          </w:p>
          <w:p w14:paraId="0CFEFA5D" w14:textId="77777777" w:rsidR="002F539F" w:rsidRPr="002820EC" w:rsidRDefault="002F539F" w:rsidP="009307E0">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 xml:space="preserve">2) Análisis de </w:t>
            </w:r>
            <w:r w:rsidR="00257E7E" w:rsidRPr="002820EC">
              <w:rPr>
                <w:rFonts w:ascii="Calibri" w:hAnsi="Calibri" w:cs="Calibri"/>
                <w:bCs/>
                <w:color w:val="auto"/>
                <w:sz w:val="22"/>
                <w:szCs w:val="22"/>
                <w:lang w:val="es-ES_tradnl"/>
              </w:rPr>
              <w:t xml:space="preserve">voluntad y </w:t>
            </w:r>
            <w:r w:rsidRPr="002820EC">
              <w:rPr>
                <w:rFonts w:ascii="Calibri" w:hAnsi="Calibri" w:cs="Calibri"/>
                <w:bCs/>
                <w:color w:val="auto"/>
                <w:sz w:val="22"/>
                <w:szCs w:val="22"/>
                <w:lang w:val="es-ES_tradnl"/>
              </w:rPr>
              <w:t xml:space="preserve">capacidad de pago </w:t>
            </w:r>
            <w:r w:rsidR="007C5597" w:rsidRPr="002820EC">
              <w:rPr>
                <w:rFonts w:ascii="Calibri" w:hAnsi="Calibri" w:cs="Calibri"/>
                <w:bCs/>
                <w:color w:val="auto"/>
                <w:sz w:val="22"/>
                <w:szCs w:val="22"/>
                <w:lang w:val="es-ES_tradnl"/>
              </w:rPr>
              <w:t>f</w:t>
            </w:r>
            <w:r w:rsidRPr="002820EC">
              <w:rPr>
                <w:rFonts w:ascii="Calibri" w:hAnsi="Calibri" w:cs="Calibri"/>
                <w:bCs/>
                <w:color w:val="auto"/>
                <w:sz w:val="22"/>
                <w:szCs w:val="22"/>
                <w:lang w:val="es-ES_tradnl"/>
              </w:rPr>
              <w:t>amiliar</w:t>
            </w:r>
            <w:r w:rsidR="00257E7E" w:rsidRPr="002820EC">
              <w:rPr>
                <w:rFonts w:ascii="Calibri" w:hAnsi="Calibri" w:cs="Calibri"/>
                <w:bCs/>
                <w:color w:val="auto"/>
                <w:sz w:val="22"/>
                <w:szCs w:val="22"/>
                <w:lang w:val="es-ES_tradnl"/>
              </w:rPr>
              <w:t xml:space="preserve"> (cuando aplique)</w:t>
            </w:r>
          </w:p>
          <w:p w14:paraId="2CD77364" w14:textId="77777777" w:rsidR="002F539F" w:rsidRPr="002820EC" w:rsidRDefault="002F539F" w:rsidP="009307E0">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3) Supuestos y documentos soportes del análisis elaborados por el analista o entregado por el cliente</w:t>
            </w:r>
            <w:r w:rsidR="00714F4C" w:rsidRPr="002820EC">
              <w:rPr>
                <w:rFonts w:ascii="Calibri" w:hAnsi="Calibri" w:cs="Calibri"/>
                <w:bCs/>
                <w:color w:val="auto"/>
                <w:sz w:val="22"/>
                <w:szCs w:val="22"/>
                <w:lang w:val="es-ES_tradnl"/>
              </w:rPr>
              <w:t>,</w:t>
            </w:r>
            <w:r w:rsidRPr="002820EC">
              <w:rPr>
                <w:rFonts w:ascii="Calibri" w:hAnsi="Calibri" w:cs="Calibri"/>
                <w:bCs/>
                <w:color w:val="auto"/>
                <w:sz w:val="22"/>
                <w:szCs w:val="22"/>
                <w:lang w:val="es-ES_tradnl"/>
              </w:rPr>
              <w:t xml:space="preserve"> como facturas de compra venta, recibos, entre otros </w:t>
            </w:r>
          </w:p>
          <w:p w14:paraId="6072803E" w14:textId="77777777" w:rsidR="00AA3D58" w:rsidRPr="002820EC" w:rsidRDefault="00AA3D58" w:rsidP="009307E0">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4) Para los casos donde se utilicen para aprobar créditos metodologías basadas en estadísticas de calificación</w:t>
            </w:r>
            <w:r w:rsidR="00714F4C" w:rsidRPr="002820EC">
              <w:rPr>
                <w:rFonts w:ascii="Calibri" w:hAnsi="Calibri" w:cs="Calibri"/>
                <w:bCs/>
                <w:color w:val="auto"/>
                <w:sz w:val="22"/>
                <w:szCs w:val="22"/>
                <w:lang w:val="es-ES_tradnl"/>
              </w:rPr>
              <w:t>,</w:t>
            </w:r>
            <w:r w:rsidRPr="002820EC">
              <w:rPr>
                <w:rFonts w:ascii="Calibri" w:hAnsi="Calibri" w:cs="Calibri"/>
                <w:bCs/>
                <w:color w:val="auto"/>
                <w:sz w:val="22"/>
                <w:szCs w:val="22"/>
                <w:lang w:val="es-ES_tradnl"/>
              </w:rPr>
              <w:t xml:space="preserve"> sea estas generadas por la entidad o por las </w:t>
            </w:r>
            <w:r w:rsidR="004612E3" w:rsidRPr="002820EC">
              <w:rPr>
                <w:rFonts w:ascii="Calibri" w:hAnsi="Calibri" w:cs="Calibri"/>
                <w:bCs/>
                <w:color w:val="auto"/>
                <w:sz w:val="22"/>
                <w:szCs w:val="22"/>
                <w:lang w:val="es-ES_tradnl"/>
              </w:rPr>
              <w:t xml:space="preserve">centrales </w:t>
            </w:r>
            <w:r w:rsidR="00EF01ED" w:rsidRPr="002820EC">
              <w:rPr>
                <w:rFonts w:ascii="Calibri" w:hAnsi="Calibri" w:cs="Calibri"/>
                <w:bCs/>
                <w:color w:val="auto"/>
                <w:sz w:val="22"/>
                <w:szCs w:val="22"/>
                <w:lang w:val="es-ES_tradnl"/>
              </w:rPr>
              <w:t xml:space="preserve"> de riesgos</w:t>
            </w:r>
            <w:r w:rsidRPr="002820EC">
              <w:rPr>
                <w:rFonts w:ascii="Calibri" w:hAnsi="Calibri" w:cs="Calibri"/>
                <w:bCs/>
                <w:color w:val="auto"/>
                <w:sz w:val="22"/>
                <w:szCs w:val="22"/>
                <w:lang w:val="es-ES_tradnl"/>
              </w:rPr>
              <w:t xml:space="preserve"> privadas</w:t>
            </w:r>
            <w:r w:rsidR="00714F4C" w:rsidRPr="002820EC">
              <w:rPr>
                <w:rFonts w:ascii="Calibri" w:hAnsi="Calibri" w:cs="Calibri"/>
                <w:bCs/>
                <w:color w:val="auto"/>
                <w:sz w:val="22"/>
                <w:szCs w:val="22"/>
                <w:lang w:val="es-ES_tradnl"/>
              </w:rPr>
              <w:t>,</w:t>
            </w:r>
            <w:r w:rsidRPr="002820EC">
              <w:rPr>
                <w:rFonts w:ascii="Calibri" w:hAnsi="Calibri" w:cs="Calibri"/>
                <w:bCs/>
                <w:color w:val="auto"/>
                <w:sz w:val="22"/>
                <w:szCs w:val="22"/>
                <w:lang w:val="es-ES_tradnl"/>
              </w:rPr>
              <w:t xml:space="preserve"> se debe agregar al expediente la calificación otorgada por el programa </w:t>
            </w:r>
          </w:p>
          <w:p w14:paraId="23AEBE37" w14:textId="77777777" w:rsidR="009307E0" w:rsidRPr="002820EC" w:rsidRDefault="009307E0" w:rsidP="009307E0">
            <w:pPr>
              <w:pStyle w:val="Default"/>
              <w:rPr>
                <w:rFonts w:ascii="Calibri" w:hAnsi="Calibri" w:cs="Calibri"/>
                <w:bCs/>
                <w:color w:val="auto"/>
                <w:sz w:val="22"/>
                <w:szCs w:val="22"/>
                <w:lang w:val="es-ES_tradnl"/>
              </w:rPr>
            </w:pPr>
          </w:p>
        </w:tc>
      </w:tr>
      <w:tr w:rsidR="00A022F7" w:rsidRPr="002820EC" w14:paraId="10370E20" w14:textId="77777777" w:rsidTr="00AA3D58">
        <w:trPr>
          <w:trHeight w:val="742"/>
        </w:trPr>
        <w:tc>
          <w:tcPr>
            <w:tcW w:w="9876" w:type="dxa"/>
          </w:tcPr>
          <w:p w14:paraId="5893F72C" w14:textId="77777777" w:rsidR="006E1E1B" w:rsidRPr="002820EC" w:rsidRDefault="006E1E1B" w:rsidP="00AA3D58">
            <w:pPr>
              <w:pStyle w:val="Default"/>
              <w:jc w:val="center"/>
              <w:rPr>
                <w:rFonts w:ascii="Calibri" w:hAnsi="Calibri" w:cs="Calibri"/>
                <w:b/>
                <w:bCs/>
                <w:color w:val="auto"/>
                <w:sz w:val="22"/>
                <w:szCs w:val="22"/>
                <w:lang w:val="es-ES_tradnl"/>
              </w:rPr>
            </w:pPr>
          </w:p>
          <w:p w14:paraId="3F7E2F60" w14:textId="77777777" w:rsidR="006E1E1B" w:rsidRPr="002820EC" w:rsidRDefault="00891218" w:rsidP="00891218">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V</w:t>
            </w:r>
            <w:r w:rsidR="006E1E1B" w:rsidRPr="002820EC">
              <w:rPr>
                <w:rFonts w:ascii="Calibri" w:hAnsi="Calibri" w:cs="Calibri"/>
                <w:b/>
                <w:bCs/>
                <w:color w:val="auto"/>
                <w:sz w:val="22"/>
                <w:szCs w:val="22"/>
                <w:lang w:val="es-ES_tradnl"/>
              </w:rPr>
              <w:t xml:space="preserve">- FIADORES : </w:t>
            </w:r>
          </w:p>
          <w:p w14:paraId="66EC3EEE" w14:textId="77777777" w:rsidR="006E1E1B" w:rsidRPr="002820EC" w:rsidRDefault="006E1E1B" w:rsidP="00AA3D58">
            <w:pPr>
              <w:pStyle w:val="Default"/>
              <w:jc w:val="center"/>
              <w:rPr>
                <w:rFonts w:ascii="Calibri" w:hAnsi="Calibri" w:cs="Calibri"/>
                <w:b/>
                <w:bCs/>
                <w:color w:val="auto"/>
                <w:sz w:val="22"/>
                <w:szCs w:val="22"/>
                <w:lang w:val="es-ES_tradnl"/>
              </w:rPr>
            </w:pPr>
          </w:p>
        </w:tc>
      </w:tr>
      <w:tr w:rsidR="00A022F7" w:rsidRPr="00D77886" w14:paraId="40912E1A" w14:textId="77777777" w:rsidTr="00AA3D58">
        <w:trPr>
          <w:trHeight w:val="1010"/>
        </w:trPr>
        <w:tc>
          <w:tcPr>
            <w:tcW w:w="9876" w:type="dxa"/>
          </w:tcPr>
          <w:p w14:paraId="2B25970D" w14:textId="77777777" w:rsidR="006E1E1B" w:rsidRPr="002820EC" w:rsidRDefault="006E1E1B" w:rsidP="008B35A3">
            <w:pPr>
              <w:pStyle w:val="Default"/>
              <w:rPr>
                <w:rFonts w:ascii="Calibri" w:hAnsi="Calibri" w:cs="Calibri"/>
                <w:b/>
                <w:bCs/>
                <w:color w:val="auto"/>
                <w:sz w:val="22"/>
                <w:szCs w:val="22"/>
                <w:lang w:val="es-ES_tradnl"/>
              </w:rPr>
            </w:pPr>
          </w:p>
          <w:p w14:paraId="5C2094C1" w14:textId="77777777" w:rsidR="006E1E1B" w:rsidRPr="002820EC" w:rsidRDefault="006E1E1B" w:rsidP="000D7FC5">
            <w:pPr>
              <w:pStyle w:val="Default"/>
              <w:numPr>
                <w:ilvl w:val="0"/>
                <w:numId w:val="1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Generales. (Nombre, dirección domiciliar, teléfono, Cédula de Identidad) </w:t>
            </w:r>
          </w:p>
          <w:p w14:paraId="68F79171" w14:textId="77777777" w:rsidR="006E1E1B" w:rsidRPr="002820EC" w:rsidRDefault="006E1E1B" w:rsidP="000D7FC5">
            <w:pPr>
              <w:pStyle w:val="Default"/>
              <w:numPr>
                <w:ilvl w:val="0"/>
                <w:numId w:val="1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Consulta en la Central de Riesgo</w:t>
            </w:r>
          </w:p>
          <w:p w14:paraId="7C939A60" w14:textId="77777777" w:rsidR="006E1E1B" w:rsidRPr="002820EC" w:rsidRDefault="006E1E1B" w:rsidP="000D7FC5">
            <w:pPr>
              <w:pStyle w:val="Default"/>
              <w:numPr>
                <w:ilvl w:val="0"/>
                <w:numId w:val="1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Lugar de trabajo o Negocio. </w:t>
            </w:r>
            <w:r w:rsidR="00AA3D58" w:rsidRPr="002820EC">
              <w:rPr>
                <w:rFonts w:ascii="Calibri" w:hAnsi="Calibri" w:cs="Calibri"/>
                <w:color w:val="auto"/>
                <w:sz w:val="22"/>
                <w:szCs w:val="22"/>
                <w:lang w:val="es-ES_tradnl"/>
              </w:rPr>
              <w:t xml:space="preserve"> cuando aplique</w:t>
            </w:r>
          </w:p>
          <w:p w14:paraId="45965E85" w14:textId="77777777" w:rsidR="006E1E1B" w:rsidRPr="002820EC" w:rsidRDefault="006E1E1B" w:rsidP="000D7FC5">
            <w:pPr>
              <w:pStyle w:val="Default"/>
              <w:numPr>
                <w:ilvl w:val="0"/>
                <w:numId w:val="1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Constancias salariales, cuando aplique </w:t>
            </w:r>
          </w:p>
          <w:p w14:paraId="34B4E1B8" w14:textId="77777777" w:rsidR="006E1E1B" w:rsidRPr="002820EC" w:rsidRDefault="006E1E1B" w:rsidP="000D7FC5">
            <w:pPr>
              <w:pStyle w:val="Default"/>
              <w:numPr>
                <w:ilvl w:val="0"/>
                <w:numId w:val="1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Estado de situación económica o declaración patrimonial, cuando aplique</w:t>
            </w:r>
          </w:p>
          <w:p w14:paraId="1A441BAC" w14:textId="77777777" w:rsidR="006E1E1B" w:rsidRPr="002820EC" w:rsidRDefault="006E1E1B" w:rsidP="000D7FC5">
            <w:pPr>
              <w:pStyle w:val="Default"/>
              <w:numPr>
                <w:ilvl w:val="0"/>
                <w:numId w:val="1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Avalúos de garantías ofrecidas, cuando aplique </w:t>
            </w:r>
          </w:p>
          <w:p w14:paraId="41E6686E" w14:textId="77777777" w:rsidR="006E1E1B" w:rsidRPr="002820EC" w:rsidRDefault="006E1E1B" w:rsidP="000D7FC5">
            <w:pPr>
              <w:pStyle w:val="Default"/>
              <w:numPr>
                <w:ilvl w:val="0"/>
                <w:numId w:val="1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Libertad de Gravamen si se ofrece hipoteca, cuando aplique</w:t>
            </w:r>
          </w:p>
          <w:p w14:paraId="3F4120B9" w14:textId="77777777" w:rsidR="006E1E1B" w:rsidRPr="002820EC" w:rsidRDefault="006E1E1B" w:rsidP="000D7FC5">
            <w:pPr>
              <w:pStyle w:val="Default"/>
              <w:numPr>
                <w:ilvl w:val="0"/>
                <w:numId w:val="11"/>
              </w:numPr>
              <w:jc w:val="both"/>
              <w:rPr>
                <w:rFonts w:ascii="Calibri" w:hAnsi="Calibri" w:cs="Calibri"/>
                <w:b/>
                <w:bCs/>
                <w:color w:val="auto"/>
                <w:sz w:val="22"/>
                <w:szCs w:val="22"/>
                <w:lang w:val="es-ES_tradnl"/>
              </w:rPr>
            </w:pPr>
            <w:r w:rsidRPr="002820EC">
              <w:rPr>
                <w:rFonts w:ascii="Calibri" w:hAnsi="Calibri" w:cs="Calibri"/>
                <w:color w:val="auto"/>
                <w:sz w:val="22"/>
                <w:szCs w:val="22"/>
                <w:lang w:val="es-ES_tradnl"/>
              </w:rPr>
              <w:t>Informes de inspección y constatación de las garantías ofrecidas, cuando aplique</w:t>
            </w:r>
          </w:p>
        </w:tc>
      </w:tr>
      <w:tr w:rsidR="00A022F7" w:rsidRPr="00D77886" w14:paraId="14714925" w14:textId="77777777" w:rsidTr="00AA3D58">
        <w:trPr>
          <w:trHeight w:val="376"/>
        </w:trPr>
        <w:tc>
          <w:tcPr>
            <w:tcW w:w="9876" w:type="dxa"/>
          </w:tcPr>
          <w:p w14:paraId="1CA26D92" w14:textId="77777777" w:rsidR="006E1E1B" w:rsidRPr="002820EC" w:rsidRDefault="006E1E1B" w:rsidP="00AA3D58">
            <w:pPr>
              <w:pStyle w:val="Default"/>
              <w:jc w:val="center"/>
              <w:rPr>
                <w:rFonts w:ascii="Calibri" w:hAnsi="Calibri" w:cs="Calibri"/>
                <w:b/>
                <w:bCs/>
                <w:color w:val="auto"/>
                <w:sz w:val="22"/>
                <w:szCs w:val="22"/>
                <w:lang w:val="es-ES_tradnl"/>
              </w:rPr>
            </w:pPr>
          </w:p>
          <w:p w14:paraId="1E523084" w14:textId="77777777" w:rsidR="006E1E1B" w:rsidRPr="002820EC" w:rsidRDefault="00891218" w:rsidP="00891218">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VI</w:t>
            </w:r>
            <w:r w:rsidR="006E1E1B" w:rsidRPr="002820EC">
              <w:rPr>
                <w:rFonts w:ascii="Calibri" w:hAnsi="Calibri" w:cs="Calibri"/>
                <w:b/>
                <w:bCs/>
                <w:color w:val="auto"/>
                <w:sz w:val="22"/>
                <w:szCs w:val="22"/>
                <w:lang w:val="es-ES_tradnl"/>
              </w:rPr>
              <w:t xml:space="preserve">- INFORMACIÓN RELATIVA A LAS GARANTÍAS </w:t>
            </w:r>
          </w:p>
          <w:p w14:paraId="521BED73" w14:textId="77777777" w:rsidR="006E1E1B" w:rsidRPr="002820EC" w:rsidRDefault="006E1E1B" w:rsidP="00AA3D58">
            <w:pPr>
              <w:pStyle w:val="Default"/>
              <w:jc w:val="center"/>
              <w:rPr>
                <w:rFonts w:ascii="Calibri" w:hAnsi="Calibri" w:cs="Calibri"/>
                <w:b/>
                <w:bCs/>
                <w:color w:val="auto"/>
                <w:sz w:val="22"/>
                <w:szCs w:val="22"/>
                <w:lang w:val="es-ES_tradnl"/>
              </w:rPr>
            </w:pPr>
          </w:p>
        </w:tc>
      </w:tr>
      <w:tr w:rsidR="00A022F7" w:rsidRPr="00D77886" w14:paraId="1639FCE8" w14:textId="77777777" w:rsidTr="00891218">
        <w:trPr>
          <w:trHeight w:val="3447"/>
        </w:trPr>
        <w:tc>
          <w:tcPr>
            <w:tcW w:w="9876" w:type="dxa"/>
            <w:tcBorders>
              <w:bottom w:val="single" w:sz="4" w:space="0" w:color="auto"/>
            </w:tcBorders>
          </w:tcPr>
          <w:p w14:paraId="590FC74A" w14:textId="77777777" w:rsidR="00B72C64" w:rsidRPr="002820EC" w:rsidRDefault="00B72C64" w:rsidP="00B72C64">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En el caso que las instituciones en sus políticas internas establezcan el respaldo de los créditos a través de la constitución de garantías, los expedientes deben contar, como mínimo, con la siguiente documentación:</w:t>
            </w:r>
          </w:p>
          <w:p w14:paraId="4D5D3A39" w14:textId="77777777" w:rsidR="006E1E1B" w:rsidRPr="002820EC" w:rsidRDefault="006E1E1B" w:rsidP="00AA3D58">
            <w:pPr>
              <w:pStyle w:val="Default"/>
              <w:jc w:val="both"/>
              <w:rPr>
                <w:rFonts w:ascii="Calibri" w:hAnsi="Calibri" w:cs="Calibri"/>
                <w:color w:val="auto"/>
                <w:sz w:val="22"/>
                <w:szCs w:val="22"/>
                <w:lang w:val="es-ES_tradnl"/>
              </w:rPr>
            </w:pPr>
          </w:p>
          <w:p w14:paraId="0C8F7C78" w14:textId="77777777" w:rsidR="00B72C64" w:rsidRPr="002820EC" w:rsidRDefault="00B72C64"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Avaluó de bienes Muebles elaborado por Perito o analista</w:t>
            </w:r>
          </w:p>
          <w:p w14:paraId="77A6C050" w14:textId="77777777" w:rsidR="00B72C64" w:rsidRPr="002820EC" w:rsidRDefault="00B72C64"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el caso de Hipotecas su respectiva Escritura </w:t>
            </w:r>
            <w:r w:rsidR="00DB337C" w:rsidRPr="002820EC">
              <w:rPr>
                <w:rFonts w:ascii="Calibri" w:hAnsi="Calibri" w:cs="Calibri"/>
                <w:color w:val="auto"/>
                <w:sz w:val="22"/>
                <w:szCs w:val="22"/>
                <w:lang w:val="es-ES_tradnl"/>
              </w:rPr>
              <w:t xml:space="preserve">  </w:t>
            </w:r>
          </w:p>
          <w:p w14:paraId="532CAA28" w14:textId="77777777" w:rsidR="006E1E1B" w:rsidRPr="002820EC" w:rsidRDefault="006E1E1B"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Certificado de </w:t>
            </w:r>
            <w:r w:rsidR="00B72C64" w:rsidRPr="002820EC">
              <w:rPr>
                <w:rFonts w:ascii="Calibri" w:hAnsi="Calibri" w:cs="Calibri"/>
                <w:color w:val="auto"/>
                <w:sz w:val="22"/>
                <w:szCs w:val="22"/>
                <w:lang w:val="es-ES_tradnl"/>
              </w:rPr>
              <w:t xml:space="preserve">libertad de gravamen de la </w:t>
            </w:r>
            <w:r w:rsidRPr="002820EC">
              <w:rPr>
                <w:rFonts w:ascii="Calibri" w:hAnsi="Calibri" w:cs="Calibri"/>
                <w:color w:val="auto"/>
                <w:sz w:val="22"/>
                <w:szCs w:val="22"/>
                <w:lang w:val="es-ES_tradnl"/>
              </w:rPr>
              <w:t xml:space="preserve">propiedad emitido por el Registro </w:t>
            </w:r>
            <w:r w:rsidR="00891218" w:rsidRPr="002820EC">
              <w:rPr>
                <w:rFonts w:ascii="Calibri" w:hAnsi="Calibri" w:cs="Calibri"/>
                <w:color w:val="auto"/>
                <w:sz w:val="22"/>
                <w:szCs w:val="22"/>
                <w:lang w:val="es-ES_tradnl"/>
              </w:rPr>
              <w:t>Público</w:t>
            </w:r>
            <w:r w:rsidRPr="002820EC">
              <w:rPr>
                <w:rFonts w:ascii="Calibri" w:hAnsi="Calibri" w:cs="Calibri"/>
                <w:color w:val="auto"/>
                <w:sz w:val="22"/>
                <w:szCs w:val="22"/>
                <w:lang w:val="es-ES_tradnl"/>
              </w:rPr>
              <w:t xml:space="preserve">, en donde conste cualquier gravamen o limitación sobre el bien. </w:t>
            </w:r>
          </w:p>
          <w:p w14:paraId="7388AC5A" w14:textId="77777777" w:rsidR="006E1E1B" w:rsidRPr="002820EC" w:rsidRDefault="006E1E1B"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Avalúos e informes de actualización de los mismos. </w:t>
            </w:r>
          </w:p>
          <w:p w14:paraId="5D48E125" w14:textId="77777777" w:rsidR="006E1E1B" w:rsidRPr="002820EC" w:rsidRDefault="006E1E1B"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Fotocopia de las pólizas de seguro vigentes, con las condiciones y coberturas que se hayan requerido, cuando aplique. </w:t>
            </w:r>
          </w:p>
          <w:p w14:paraId="4FF22A5F" w14:textId="77777777" w:rsidR="006E1E1B" w:rsidRPr="002820EC" w:rsidRDefault="006E1E1B"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Informes de las inspecciones efectuadas a las garantías reales recibidas por la Institución, para préstamos clasificados en cualquier categoría, así como para aquellos con reestructuraciones. </w:t>
            </w:r>
          </w:p>
          <w:p w14:paraId="185067DD" w14:textId="77777777" w:rsidR="006E1E1B" w:rsidRPr="002820EC" w:rsidRDefault="006E1E1B" w:rsidP="00AA3D58">
            <w:pPr>
              <w:pStyle w:val="Default"/>
              <w:jc w:val="center"/>
              <w:rPr>
                <w:rFonts w:ascii="Calibri" w:hAnsi="Calibri" w:cs="Calibri"/>
                <w:b/>
                <w:bCs/>
                <w:color w:val="auto"/>
                <w:sz w:val="22"/>
                <w:szCs w:val="22"/>
                <w:lang w:val="es-ES_tradnl"/>
              </w:rPr>
            </w:pPr>
          </w:p>
          <w:p w14:paraId="5FAD4B98" w14:textId="77777777" w:rsidR="006E1E1B" w:rsidRPr="002820EC" w:rsidRDefault="006E1E1B" w:rsidP="00AA3D58">
            <w:pPr>
              <w:pStyle w:val="Default"/>
              <w:jc w:val="center"/>
              <w:rPr>
                <w:rFonts w:ascii="Calibri" w:hAnsi="Calibri" w:cs="Calibri"/>
                <w:b/>
                <w:bCs/>
                <w:color w:val="auto"/>
                <w:sz w:val="22"/>
                <w:szCs w:val="22"/>
                <w:lang w:val="es-ES_tradnl"/>
              </w:rPr>
            </w:pPr>
          </w:p>
        </w:tc>
      </w:tr>
    </w:tbl>
    <w:p w14:paraId="49A81F55" w14:textId="77777777" w:rsidR="00AF2BBB" w:rsidRPr="002820EC" w:rsidRDefault="00AF2BBB" w:rsidP="003840A1">
      <w:pPr>
        <w:pStyle w:val="Default"/>
        <w:ind w:left="705"/>
        <w:jc w:val="center"/>
        <w:rPr>
          <w:rFonts w:ascii="Calibri" w:hAnsi="Calibri" w:cs="Calibri"/>
          <w:b/>
          <w:bCs/>
          <w:color w:val="auto"/>
          <w:sz w:val="22"/>
          <w:szCs w:val="22"/>
          <w:lang w:val="es-ES_tradnl"/>
        </w:rPr>
      </w:pPr>
    </w:p>
    <w:p w14:paraId="51C6CB8E" w14:textId="77777777" w:rsidR="00AF2BBB" w:rsidRPr="002820EC" w:rsidRDefault="00AF2BBB" w:rsidP="008B35A3">
      <w:pPr>
        <w:pStyle w:val="Default"/>
        <w:rPr>
          <w:rFonts w:ascii="Calibri" w:hAnsi="Calibri" w:cs="Calibri"/>
          <w:b/>
          <w:bCs/>
          <w:color w:val="auto"/>
          <w:sz w:val="22"/>
          <w:szCs w:val="22"/>
          <w:lang w:val="es-ES_tradnl"/>
        </w:rPr>
      </w:pPr>
    </w:p>
    <w:p w14:paraId="527BF1F5" w14:textId="77777777" w:rsidR="004155DF" w:rsidRPr="002820EC" w:rsidRDefault="004155DF" w:rsidP="008B35A3">
      <w:pPr>
        <w:pStyle w:val="Default"/>
        <w:rPr>
          <w:rFonts w:ascii="Calibri" w:hAnsi="Calibri" w:cs="Calibri"/>
          <w:b/>
          <w:bCs/>
          <w:color w:val="auto"/>
          <w:sz w:val="22"/>
          <w:szCs w:val="22"/>
          <w:lang w:val="es-ES_tradnl"/>
        </w:rPr>
      </w:pPr>
    </w:p>
    <w:p w14:paraId="77FE2901" w14:textId="77777777" w:rsidR="004155DF" w:rsidRPr="002820EC" w:rsidRDefault="004155DF" w:rsidP="008B35A3">
      <w:pPr>
        <w:pStyle w:val="Default"/>
        <w:rPr>
          <w:rFonts w:ascii="Calibri" w:hAnsi="Calibri" w:cs="Calibri"/>
          <w:b/>
          <w:bCs/>
          <w:color w:val="auto"/>
          <w:sz w:val="22"/>
          <w:szCs w:val="22"/>
          <w:lang w:val="es-ES_tradnl"/>
        </w:rPr>
      </w:pPr>
    </w:p>
    <w:p w14:paraId="6C7805DE" w14:textId="77777777" w:rsidR="00AF2BBB" w:rsidRPr="002820EC" w:rsidRDefault="00AF2BBB" w:rsidP="003840A1">
      <w:pPr>
        <w:pStyle w:val="Default"/>
        <w:ind w:left="705"/>
        <w:jc w:val="center"/>
        <w:rPr>
          <w:rFonts w:ascii="Calibri" w:hAnsi="Calibri" w:cs="Calibri"/>
          <w:b/>
          <w:bCs/>
          <w:color w:val="auto"/>
          <w:sz w:val="22"/>
          <w:szCs w:val="22"/>
          <w:lang w:val="es-ES_tradnl"/>
        </w:rPr>
      </w:pPr>
    </w:p>
    <w:p w14:paraId="53861540" w14:textId="77777777" w:rsidR="004F2B64" w:rsidRPr="002820EC" w:rsidRDefault="004F2B64" w:rsidP="003840A1">
      <w:pPr>
        <w:pStyle w:val="Default"/>
        <w:ind w:left="705"/>
        <w:jc w:val="center"/>
        <w:rPr>
          <w:rFonts w:ascii="Calibri" w:hAnsi="Calibri" w:cs="Calibri"/>
          <w:b/>
          <w:bCs/>
          <w:color w:val="auto"/>
          <w:sz w:val="22"/>
          <w:szCs w:val="22"/>
          <w:lang w:val="es-ES_tradnl"/>
        </w:rPr>
      </w:pPr>
    </w:p>
    <w:p w14:paraId="59EA1EFA" w14:textId="77777777" w:rsidR="004F2B64" w:rsidRPr="002820EC" w:rsidRDefault="004F2B64" w:rsidP="003840A1">
      <w:pPr>
        <w:pStyle w:val="Default"/>
        <w:ind w:left="705"/>
        <w:jc w:val="center"/>
        <w:rPr>
          <w:rFonts w:ascii="Calibri" w:hAnsi="Calibri" w:cs="Calibri"/>
          <w:b/>
          <w:bCs/>
          <w:color w:val="auto"/>
          <w:sz w:val="22"/>
          <w:szCs w:val="22"/>
          <w:lang w:val="es-ES_tradnl"/>
        </w:rPr>
      </w:pPr>
    </w:p>
    <w:p w14:paraId="05B337CA" w14:textId="77777777" w:rsidR="004F2B64" w:rsidRPr="002820EC" w:rsidRDefault="004F2B64" w:rsidP="003840A1">
      <w:pPr>
        <w:pStyle w:val="Default"/>
        <w:ind w:left="705"/>
        <w:jc w:val="center"/>
        <w:rPr>
          <w:rFonts w:ascii="Calibri" w:hAnsi="Calibri" w:cs="Calibri"/>
          <w:b/>
          <w:bCs/>
          <w:color w:val="auto"/>
          <w:sz w:val="22"/>
          <w:szCs w:val="22"/>
          <w:lang w:val="es-ES_tradnl"/>
        </w:rPr>
      </w:pPr>
    </w:p>
    <w:p w14:paraId="476FE120" w14:textId="77777777" w:rsidR="003840A1" w:rsidRPr="002820EC" w:rsidRDefault="00A21F0F" w:rsidP="003840A1">
      <w:pPr>
        <w:pStyle w:val="Default"/>
        <w:ind w:left="705"/>
        <w:jc w:val="center"/>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2.2 </w:t>
      </w:r>
      <w:r w:rsidR="003840A1" w:rsidRPr="002820EC">
        <w:rPr>
          <w:rFonts w:ascii="Calibri" w:hAnsi="Calibri" w:cs="Calibri"/>
          <w:b/>
          <w:bCs/>
          <w:color w:val="auto"/>
          <w:sz w:val="22"/>
          <w:szCs w:val="22"/>
          <w:lang w:val="es-ES_tradnl"/>
        </w:rPr>
        <w:t xml:space="preserve">INFORMACIÓN MÍNIMA QUE DEBEN CONTENER </w:t>
      </w:r>
    </w:p>
    <w:p w14:paraId="2A1C70ED" w14:textId="77777777" w:rsidR="00AF2BBB" w:rsidRPr="002820EC" w:rsidRDefault="003840A1">
      <w:pPr>
        <w:pStyle w:val="Default"/>
        <w:ind w:left="705"/>
        <w:jc w:val="center"/>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LOS EXPEDIENTES DE LOS DEUDORES DE MICROCREDITO </w:t>
      </w:r>
      <w:r w:rsidR="00744F2C" w:rsidRPr="002820EC">
        <w:rPr>
          <w:rFonts w:ascii="Calibri" w:hAnsi="Calibri" w:cs="Calibri"/>
          <w:b/>
          <w:bCs/>
          <w:color w:val="auto"/>
          <w:sz w:val="22"/>
          <w:szCs w:val="22"/>
          <w:lang w:val="es-ES_tradnl"/>
        </w:rPr>
        <w:t xml:space="preserve">- </w:t>
      </w:r>
      <w:r w:rsidRPr="002820EC">
        <w:rPr>
          <w:rFonts w:ascii="Calibri" w:hAnsi="Calibri" w:cs="Calibri"/>
          <w:b/>
          <w:bCs/>
          <w:color w:val="auto"/>
          <w:sz w:val="22"/>
          <w:szCs w:val="22"/>
          <w:lang w:val="es-ES_tradnl"/>
        </w:rPr>
        <w:t>METODOLOG</w:t>
      </w:r>
      <w:r w:rsidR="00744F2C" w:rsidRPr="002820EC">
        <w:rPr>
          <w:rFonts w:ascii="Calibri" w:hAnsi="Calibri" w:cs="Calibri"/>
          <w:b/>
          <w:bCs/>
          <w:color w:val="auto"/>
          <w:sz w:val="22"/>
          <w:szCs w:val="22"/>
          <w:lang w:val="es-ES_tradnl"/>
        </w:rPr>
        <w:t>Í</w:t>
      </w:r>
      <w:r w:rsidRPr="002820EC">
        <w:rPr>
          <w:rFonts w:ascii="Calibri" w:hAnsi="Calibri" w:cs="Calibri"/>
          <w:b/>
          <w:bCs/>
          <w:color w:val="auto"/>
          <w:sz w:val="22"/>
          <w:szCs w:val="22"/>
          <w:lang w:val="es-ES_tradnl"/>
        </w:rPr>
        <w:t>A GRUPAL</w:t>
      </w:r>
    </w:p>
    <w:tbl>
      <w:tblPr>
        <w:tblpPr w:leftFromText="180" w:rightFromText="180" w:vertAnchor="text" w:horzAnchor="margin" w:tblpY="18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6"/>
      </w:tblGrid>
      <w:tr w:rsidR="00A022F7" w:rsidRPr="002820EC" w14:paraId="47AE8C35" w14:textId="77777777" w:rsidTr="004F0BC6">
        <w:trPr>
          <w:trHeight w:val="548"/>
        </w:trPr>
        <w:tc>
          <w:tcPr>
            <w:tcW w:w="9876" w:type="dxa"/>
          </w:tcPr>
          <w:p w14:paraId="202507F2" w14:textId="77777777" w:rsidR="003840A1" w:rsidRPr="002820EC" w:rsidRDefault="003840A1" w:rsidP="004F0BC6">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I-DOCUMENTACION LEGAL </w:t>
            </w:r>
          </w:p>
        </w:tc>
      </w:tr>
      <w:tr w:rsidR="00A022F7" w:rsidRPr="00D77886" w14:paraId="6AECF21D" w14:textId="77777777" w:rsidTr="004F0BC6">
        <w:trPr>
          <w:trHeight w:val="698"/>
        </w:trPr>
        <w:tc>
          <w:tcPr>
            <w:tcW w:w="9876" w:type="dxa"/>
          </w:tcPr>
          <w:p w14:paraId="0E459710"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w:t>
            </w:r>
            <w:r w:rsidR="00D77886">
              <w:rPr>
                <w:rFonts w:ascii="Calibri" w:hAnsi="Calibri" w:cs="Calibri"/>
                <w:color w:val="auto"/>
                <w:sz w:val="22"/>
                <w:szCs w:val="22"/>
                <w:lang w:val="es-ES_tradnl"/>
              </w:rPr>
              <w:t>copia del</w:t>
            </w:r>
            <w:r w:rsidRPr="002820EC">
              <w:rPr>
                <w:rFonts w:ascii="Calibri" w:hAnsi="Calibri" w:cs="Calibri"/>
                <w:color w:val="auto"/>
                <w:sz w:val="22"/>
                <w:szCs w:val="22"/>
                <w:lang w:val="es-ES_tradnl"/>
              </w:rPr>
              <w:t xml:space="preserve"> contrato</w:t>
            </w:r>
            <w:r w:rsidR="00FA6A30">
              <w:rPr>
                <w:rFonts w:ascii="Calibri" w:hAnsi="Calibri" w:cs="Calibri"/>
                <w:color w:val="auto"/>
                <w:sz w:val="22"/>
                <w:szCs w:val="22"/>
                <w:lang w:val="es-ES_tradnl"/>
              </w:rPr>
              <w:t xml:space="preserve"> del grupo</w:t>
            </w:r>
            <w:r w:rsidRPr="002820EC">
              <w:rPr>
                <w:rFonts w:ascii="Calibri" w:hAnsi="Calibri" w:cs="Calibri"/>
                <w:color w:val="auto"/>
                <w:sz w:val="22"/>
                <w:szCs w:val="22"/>
                <w:lang w:val="es-ES_tradnl"/>
              </w:rPr>
              <w:t>, Plan de Pagos</w:t>
            </w:r>
            <w:r w:rsidR="00556004" w:rsidRPr="002820EC">
              <w:rPr>
                <w:rFonts w:ascii="Calibri" w:hAnsi="Calibri" w:cs="Calibri"/>
                <w:color w:val="auto"/>
                <w:sz w:val="22"/>
                <w:szCs w:val="22"/>
                <w:lang w:val="es-ES_tradnl"/>
              </w:rPr>
              <w:t xml:space="preserve"> por integrante del grupo</w:t>
            </w:r>
            <w:r w:rsidR="008C362A" w:rsidRPr="002820EC">
              <w:rPr>
                <w:rFonts w:ascii="Calibri" w:hAnsi="Calibri"/>
                <w:color w:val="auto"/>
                <w:sz w:val="22"/>
                <w:szCs w:val="22"/>
                <w:lang w:val="es-ES_tradnl"/>
              </w:rPr>
              <w:t>, Copia</w:t>
            </w:r>
            <w:r w:rsidR="00556004" w:rsidRPr="002820EC">
              <w:rPr>
                <w:rFonts w:ascii="Calibri" w:hAnsi="Calibri"/>
                <w:color w:val="auto"/>
                <w:sz w:val="22"/>
                <w:szCs w:val="22"/>
                <w:lang w:val="es-ES_tradnl"/>
              </w:rPr>
              <w:t xml:space="preserve"> del recibo de desembolso del grupo firmado por la tesorera y encargada de desembolso</w:t>
            </w:r>
            <w:r w:rsidRPr="002820EC">
              <w:rPr>
                <w:rFonts w:ascii="Calibri" w:hAnsi="Calibri"/>
                <w:color w:val="auto"/>
                <w:sz w:val="22"/>
                <w:szCs w:val="22"/>
                <w:lang w:val="es-ES_tradnl"/>
              </w:rPr>
              <w:t xml:space="preserve"> </w:t>
            </w:r>
            <w:r w:rsidR="00556004" w:rsidRPr="002820EC">
              <w:rPr>
                <w:rFonts w:ascii="Calibri" w:hAnsi="Calibri"/>
                <w:color w:val="auto"/>
                <w:sz w:val="22"/>
                <w:szCs w:val="22"/>
                <w:lang w:val="es-ES_tradnl"/>
              </w:rPr>
              <w:t>(para las asociaciones comunales)</w:t>
            </w:r>
            <w:r w:rsidR="00D2742F" w:rsidRPr="002820EC">
              <w:rPr>
                <w:rFonts w:ascii="Calibri" w:hAnsi="Calibri"/>
                <w:color w:val="auto"/>
                <w:sz w:val="22"/>
                <w:szCs w:val="22"/>
                <w:lang w:val="es-ES_tradnl"/>
              </w:rPr>
              <w:t>,</w:t>
            </w:r>
            <w:r w:rsidRPr="002820EC">
              <w:rPr>
                <w:rFonts w:ascii="Calibri" w:hAnsi="Calibri"/>
                <w:color w:val="auto"/>
                <w:sz w:val="22"/>
                <w:szCs w:val="22"/>
                <w:lang w:val="es-ES_tradnl"/>
              </w:rPr>
              <w:t xml:space="preserve"> su hoja de Resumen Informativo</w:t>
            </w:r>
            <w:r w:rsidR="00FA6A30">
              <w:rPr>
                <w:rFonts w:ascii="Calibri" w:hAnsi="Calibri"/>
                <w:color w:val="auto"/>
                <w:sz w:val="22"/>
                <w:szCs w:val="22"/>
                <w:lang w:val="es-ES_tradnl"/>
              </w:rPr>
              <w:t xml:space="preserve"> del grupo</w:t>
            </w:r>
            <w:r w:rsidR="00D77886">
              <w:rPr>
                <w:rFonts w:ascii="Calibri" w:hAnsi="Calibri" w:cs="Calibri"/>
                <w:color w:val="auto"/>
                <w:sz w:val="22"/>
                <w:szCs w:val="22"/>
                <w:lang w:val="es-ES_tradnl"/>
              </w:rPr>
              <w:t>, así como pagaré</w:t>
            </w:r>
            <w:r w:rsidR="00FA6A30">
              <w:rPr>
                <w:rFonts w:ascii="Calibri" w:hAnsi="Calibri" w:cs="Calibri"/>
                <w:color w:val="auto"/>
                <w:sz w:val="22"/>
                <w:szCs w:val="22"/>
                <w:lang w:val="es-ES_tradnl"/>
              </w:rPr>
              <w:t xml:space="preserve"> del grupo</w:t>
            </w:r>
            <w:r w:rsidR="00D74AF3" w:rsidRPr="002820EC">
              <w:rPr>
                <w:rFonts w:ascii="Calibri" w:hAnsi="Calibri" w:cs="Calibri"/>
                <w:color w:val="auto"/>
                <w:sz w:val="22"/>
                <w:szCs w:val="22"/>
                <w:lang w:val="es-ES_tradnl"/>
              </w:rPr>
              <w:t>, si los hubiere.</w:t>
            </w:r>
          </w:p>
          <w:p w14:paraId="1EC0F112" w14:textId="77777777" w:rsidR="003840A1" w:rsidRPr="002820EC" w:rsidRDefault="003840A1" w:rsidP="004F0BC6">
            <w:pPr>
              <w:pStyle w:val="Default"/>
              <w:rPr>
                <w:rFonts w:ascii="Calibri" w:hAnsi="Calibri" w:cs="Calibri"/>
                <w:b/>
                <w:bCs/>
                <w:color w:val="auto"/>
                <w:sz w:val="22"/>
                <w:szCs w:val="22"/>
                <w:lang w:val="es-ES_tradnl"/>
              </w:rPr>
            </w:pPr>
          </w:p>
        </w:tc>
      </w:tr>
      <w:tr w:rsidR="00A022F7" w:rsidRPr="00D77886" w14:paraId="71F85879" w14:textId="77777777" w:rsidTr="004F0BC6">
        <w:trPr>
          <w:trHeight w:val="698"/>
        </w:trPr>
        <w:tc>
          <w:tcPr>
            <w:tcW w:w="9876" w:type="dxa"/>
          </w:tcPr>
          <w:p w14:paraId="1F1133AE"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II-SOLICITUD </w:t>
            </w:r>
            <w:r w:rsidR="00D2742F" w:rsidRPr="002820EC">
              <w:rPr>
                <w:rFonts w:ascii="Calibri" w:hAnsi="Calibri" w:cs="Calibri"/>
                <w:b/>
                <w:bCs/>
                <w:color w:val="auto"/>
                <w:sz w:val="22"/>
                <w:szCs w:val="22"/>
                <w:lang w:val="es-ES_tradnl"/>
              </w:rPr>
              <w:t>Y</w:t>
            </w:r>
            <w:r w:rsidRPr="002820EC">
              <w:rPr>
                <w:rFonts w:ascii="Calibri" w:hAnsi="Calibri" w:cs="Calibri"/>
                <w:b/>
                <w:bCs/>
                <w:color w:val="auto"/>
                <w:sz w:val="22"/>
                <w:szCs w:val="22"/>
                <w:lang w:val="es-ES_tradnl"/>
              </w:rPr>
              <w:t xml:space="preserve"> </w:t>
            </w:r>
            <w:r w:rsidR="00D2742F" w:rsidRPr="002820EC">
              <w:rPr>
                <w:rFonts w:ascii="Calibri" w:hAnsi="Calibri" w:cs="Calibri"/>
                <w:b/>
                <w:bCs/>
                <w:color w:val="auto"/>
                <w:sz w:val="22"/>
                <w:szCs w:val="22"/>
                <w:lang w:val="es-ES_tradnl"/>
              </w:rPr>
              <w:t xml:space="preserve">APROBACIÓN </w:t>
            </w:r>
            <w:r w:rsidRPr="002820EC">
              <w:rPr>
                <w:rFonts w:ascii="Calibri" w:hAnsi="Calibri" w:cs="Calibri"/>
                <w:b/>
                <w:bCs/>
                <w:color w:val="auto"/>
                <w:sz w:val="22"/>
                <w:szCs w:val="22"/>
                <w:lang w:val="es-ES_tradnl"/>
              </w:rPr>
              <w:t xml:space="preserve"> </w:t>
            </w:r>
            <w:r w:rsidR="00D2742F" w:rsidRPr="002820EC">
              <w:rPr>
                <w:rFonts w:ascii="Calibri" w:hAnsi="Calibri" w:cs="Calibri"/>
                <w:b/>
                <w:bCs/>
                <w:color w:val="auto"/>
                <w:sz w:val="22"/>
                <w:szCs w:val="22"/>
                <w:lang w:val="es-ES_tradnl"/>
              </w:rPr>
              <w:t>DE</w:t>
            </w:r>
            <w:r w:rsidRPr="002820EC">
              <w:rPr>
                <w:rFonts w:ascii="Calibri" w:hAnsi="Calibri" w:cs="Calibri"/>
                <w:b/>
                <w:bCs/>
                <w:color w:val="auto"/>
                <w:sz w:val="22"/>
                <w:szCs w:val="22"/>
                <w:lang w:val="es-ES_tradnl"/>
              </w:rPr>
              <w:t xml:space="preserve"> CR</w:t>
            </w:r>
            <w:r w:rsidR="00D2742F" w:rsidRPr="002820EC">
              <w:rPr>
                <w:rFonts w:ascii="Calibri" w:hAnsi="Calibri" w:cs="Calibri"/>
                <w:b/>
                <w:bCs/>
                <w:color w:val="auto"/>
                <w:sz w:val="22"/>
                <w:szCs w:val="22"/>
                <w:lang w:val="es-ES_tradnl"/>
              </w:rPr>
              <w:t>É</w:t>
            </w:r>
            <w:r w:rsidRPr="002820EC">
              <w:rPr>
                <w:rFonts w:ascii="Calibri" w:hAnsi="Calibri" w:cs="Calibri"/>
                <w:b/>
                <w:bCs/>
                <w:color w:val="auto"/>
                <w:sz w:val="22"/>
                <w:szCs w:val="22"/>
                <w:lang w:val="es-ES_tradnl"/>
              </w:rPr>
              <w:t>DITOS</w:t>
            </w:r>
          </w:p>
        </w:tc>
      </w:tr>
      <w:tr w:rsidR="00A022F7" w:rsidRPr="00D77886" w14:paraId="2FBB1CFB" w14:textId="77777777" w:rsidTr="004F0BC6">
        <w:trPr>
          <w:trHeight w:val="698"/>
        </w:trPr>
        <w:tc>
          <w:tcPr>
            <w:tcW w:w="9876" w:type="dxa"/>
          </w:tcPr>
          <w:p w14:paraId="5F6717FC" w14:textId="77777777" w:rsidR="00342417"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en el respectivo expediente </w:t>
            </w:r>
            <w:r w:rsidR="00D7322B" w:rsidRPr="002820EC">
              <w:rPr>
                <w:rFonts w:ascii="Calibri" w:hAnsi="Calibri" w:cs="Calibri"/>
                <w:color w:val="auto"/>
                <w:sz w:val="22"/>
                <w:szCs w:val="22"/>
                <w:lang w:val="es-ES_tradnl"/>
              </w:rPr>
              <w:t>la solicitud</w:t>
            </w:r>
            <w:r w:rsidRPr="002820EC">
              <w:rPr>
                <w:rFonts w:ascii="Calibri" w:hAnsi="Calibri" w:cs="Calibri"/>
                <w:color w:val="auto"/>
                <w:sz w:val="22"/>
                <w:szCs w:val="22"/>
                <w:lang w:val="es-ES_tradnl"/>
              </w:rPr>
              <w:t xml:space="preserve"> de crédito en la que deberá constar como mínimo el monto, plazo y forma de pago; propuesta de crédito elevada a las instancias resolutivas (comité de crédito), así como la resolución donde se exponga las condiciones exigidas por dicho comité</w:t>
            </w:r>
            <w:r w:rsidR="00912541" w:rsidRPr="002820EC">
              <w:rPr>
                <w:rFonts w:ascii="Calibri" w:hAnsi="Calibri" w:cs="Calibri"/>
                <w:color w:val="auto"/>
                <w:sz w:val="22"/>
                <w:szCs w:val="22"/>
                <w:lang w:val="es-ES_tradnl"/>
              </w:rPr>
              <w:t xml:space="preserve"> y su aprobación.</w:t>
            </w:r>
          </w:p>
          <w:p w14:paraId="11100C78" w14:textId="77777777" w:rsidR="00D2742F" w:rsidRPr="002820EC" w:rsidRDefault="00D2742F" w:rsidP="004F0BC6">
            <w:pPr>
              <w:pStyle w:val="Default"/>
              <w:jc w:val="both"/>
              <w:rPr>
                <w:rFonts w:ascii="Calibri" w:hAnsi="Calibri" w:cs="Calibri"/>
                <w:color w:val="auto"/>
                <w:sz w:val="22"/>
                <w:szCs w:val="22"/>
                <w:lang w:val="es-ES_tradnl"/>
              </w:rPr>
            </w:pPr>
          </w:p>
        </w:tc>
      </w:tr>
      <w:tr w:rsidR="00A022F7" w:rsidRPr="00D77886" w14:paraId="770763DF" w14:textId="77777777" w:rsidTr="004F0BC6">
        <w:trPr>
          <w:trHeight w:val="688"/>
        </w:trPr>
        <w:tc>
          <w:tcPr>
            <w:tcW w:w="9876" w:type="dxa"/>
          </w:tcPr>
          <w:p w14:paraId="3853844E" w14:textId="77777777" w:rsidR="003840A1" w:rsidRPr="002820EC" w:rsidRDefault="003840A1" w:rsidP="004F0BC6">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III- INFORMACION GENERAL DEL DEUDOR E HISTORIAL  CREDITICIO POR DEUDOR QUE INTEGRA EL GRUPO</w:t>
            </w:r>
          </w:p>
        </w:tc>
      </w:tr>
      <w:tr w:rsidR="00A022F7" w:rsidRPr="00D77886" w14:paraId="3FD895BA" w14:textId="77777777" w:rsidTr="004F0BC6">
        <w:trPr>
          <w:trHeight w:val="1289"/>
        </w:trPr>
        <w:tc>
          <w:tcPr>
            <w:tcW w:w="9876" w:type="dxa"/>
          </w:tcPr>
          <w:p w14:paraId="718F6369" w14:textId="77777777" w:rsidR="003840A1" w:rsidRPr="002820EC" w:rsidRDefault="003840A1" w:rsidP="004F0BC6">
            <w:pPr>
              <w:pStyle w:val="Default"/>
              <w:jc w:val="center"/>
              <w:rPr>
                <w:rFonts w:ascii="Calibri" w:hAnsi="Calibri" w:cs="Calibri"/>
                <w:b/>
                <w:bCs/>
                <w:color w:val="auto"/>
                <w:sz w:val="22"/>
                <w:szCs w:val="22"/>
                <w:lang w:val="es-ES_tradnl"/>
              </w:rPr>
            </w:pPr>
          </w:p>
          <w:p w14:paraId="24E5A7A9" w14:textId="77777777" w:rsidR="003840A1" w:rsidRPr="002820EC" w:rsidRDefault="003840A1" w:rsidP="004F0BC6">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a)Personas Naturales</w:t>
            </w:r>
          </w:p>
          <w:p w14:paraId="195DC342" w14:textId="77777777" w:rsidR="003840A1" w:rsidRPr="002820EC" w:rsidRDefault="003840A1" w:rsidP="004F0BC6">
            <w:pPr>
              <w:pStyle w:val="Default"/>
              <w:jc w:val="both"/>
              <w:rPr>
                <w:rFonts w:ascii="Calibri" w:hAnsi="Calibri" w:cs="Calibri"/>
                <w:b/>
                <w:bCs/>
                <w:color w:val="auto"/>
                <w:sz w:val="22"/>
                <w:szCs w:val="22"/>
                <w:lang w:val="es-ES_tradnl"/>
              </w:rPr>
            </w:pPr>
          </w:p>
          <w:p w14:paraId="3D186BAE"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1) Documento de Identidad;</w:t>
            </w:r>
          </w:p>
          <w:p w14:paraId="6CE7CE98"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2) Dirección del domiciliar y/o negocio; </w:t>
            </w:r>
          </w:p>
          <w:p w14:paraId="13ED9C00"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3) Breve descripción de la actividad desarrollada o actividad a iniciar por el cliente;</w:t>
            </w:r>
          </w:p>
          <w:p w14:paraId="1D866C5E"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4) Evidencia de haber consultado al menos una </w:t>
            </w:r>
            <w:r w:rsidR="00EE45B4" w:rsidRPr="002820EC">
              <w:rPr>
                <w:rFonts w:ascii="Calibri" w:hAnsi="Calibri" w:cs="Calibri"/>
                <w:color w:val="auto"/>
                <w:sz w:val="22"/>
                <w:szCs w:val="22"/>
                <w:lang w:val="es-ES_tradnl"/>
              </w:rPr>
              <w:t>central de</w:t>
            </w:r>
            <w:r w:rsidR="00EF01ED" w:rsidRPr="002820EC">
              <w:rPr>
                <w:rFonts w:ascii="Calibri" w:hAnsi="Calibri" w:cs="Calibri"/>
                <w:color w:val="auto"/>
                <w:sz w:val="22"/>
                <w:szCs w:val="22"/>
                <w:lang w:val="es-ES_tradnl"/>
              </w:rPr>
              <w:t xml:space="preserve"> </w:t>
            </w:r>
            <w:r w:rsidR="005A1E95" w:rsidRPr="002820EC">
              <w:rPr>
                <w:rFonts w:ascii="Calibri" w:hAnsi="Calibri" w:cs="Calibri"/>
                <w:color w:val="auto"/>
                <w:sz w:val="22"/>
                <w:szCs w:val="22"/>
                <w:lang w:val="es-ES_tradnl"/>
              </w:rPr>
              <w:t>riesgos</w:t>
            </w:r>
            <w:r w:rsidRPr="002820EC">
              <w:rPr>
                <w:rFonts w:ascii="Calibri" w:hAnsi="Calibri" w:cs="Calibri"/>
                <w:color w:val="auto"/>
                <w:sz w:val="22"/>
                <w:szCs w:val="22"/>
                <w:lang w:val="es-ES_tradnl"/>
              </w:rPr>
              <w:t xml:space="preserve">. </w:t>
            </w:r>
          </w:p>
          <w:p w14:paraId="48F806BF"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5) Recomendación y/o Reportes de visita que efectúe el analista de crédito, el supervisor y/o cualquier otro personal de la institución en relación al deudor y su solicitud. (cuando aplique)</w:t>
            </w:r>
          </w:p>
          <w:p w14:paraId="6E27BADB"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Referencias Personales del cliente </w:t>
            </w:r>
          </w:p>
          <w:p w14:paraId="05384BDD" w14:textId="77777777" w:rsidR="00556004" w:rsidRPr="002820EC" w:rsidRDefault="003840A1" w:rsidP="004F0BC6">
            <w:pPr>
              <w:rPr>
                <w:rFonts w:eastAsiaTheme="minorHAnsi"/>
                <w:lang w:val="es-ES_tradnl"/>
              </w:rPr>
            </w:pPr>
            <w:r w:rsidRPr="002820EC">
              <w:rPr>
                <w:rFonts w:cs="Calibri"/>
                <w:lang w:val="es-ES_tradnl"/>
              </w:rPr>
              <w:t xml:space="preserve">7) </w:t>
            </w:r>
            <w:r w:rsidR="00556004" w:rsidRPr="002820EC">
              <w:rPr>
                <w:lang w:val="es-ES_tradnl"/>
              </w:rPr>
              <w:t xml:space="preserve"> Carta de apertura de cuenta en el </w:t>
            </w:r>
            <w:r w:rsidR="00EE45B4" w:rsidRPr="002820EC">
              <w:rPr>
                <w:lang w:val="es-ES_tradnl"/>
              </w:rPr>
              <w:t>Banco de acuerdo a lo establecido en la presente norma</w:t>
            </w:r>
            <w:r w:rsidR="00556004" w:rsidRPr="002820EC">
              <w:rPr>
                <w:lang w:val="es-ES_tradnl"/>
              </w:rPr>
              <w:t xml:space="preserve"> y solicitud de cambios de firmas libradoras si las hubiera (para las asociaciones Comunales)</w:t>
            </w:r>
            <w:r w:rsidR="005D3299" w:rsidRPr="002820EC">
              <w:rPr>
                <w:lang w:val="es-ES_tradnl"/>
              </w:rPr>
              <w:t>, cuando aplique.</w:t>
            </w:r>
          </w:p>
          <w:p w14:paraId="5BC30AC4" w14:textId="77777777" w:rsidR="003840A1" w:rsidRPr="002820EC" w:rsidRDefault="003840A1" w:rsidP="004F0BC6">
            <w:pPr>
              <w:pStyle w:val="Default"/>
              <w:jc w:val="both"/>
              <w:rPr>
                <w:rFonts w:ascii="Calibri" w:hAnsi="Calibri" w:cs="Calibri"/>
                <w:color w:val="auto"/>
                <w:sz w:val="22"/>
                <w:szCs w:val="22"/>
                <w:lang w:val="es-ES_tradnl"/>
              </w:rPr>
            </w:pPr>
          </w:p>
          <w:p w14:paraId="6480E4DB" w14:textId="77777777" w:rsidR="003840A1" w:rsidRPr="002820EC" w:rsidRDefault="003840A1" w:rsidP="004F0BC6">
            <w:pPr>
              <w:pStyle w:val="Default"/>
              <w:rPr>
                <w:rFonts w:ascii="Calibri" w:hAnsi="Calibri" w:cs="Calibri"/>
                <w:b/>
                <w:bCs/>
                <w:color w:val="auto"/>
                <w:sz w:val="22"/>
                <w:szCs w:val="22"/>
                <w:lang w:val="es-ES_tradnl"/>
              </w:rPr>
            </w:pPr>
          </w:p>
        </w:tc>
      </w:tr>
      <w:tr w:rsidR="00A022F7" w:rsidRPr="00D77886" w14:paraId="35F02561" w14:textId="77777777" w:rsidTr="004F0BC6">
        <w:trPr>
          <w:trHeight w:val="531"/>
        </w:trPr>
        <w:tc>
          <w:tcPr>
            <w:tcW w:w="9876" w:type="dxa"/>
          </w:tcPr>
          <w:p w14:paraId="72F4D72F" w14:textId="77777777" w:rsidR="003840A1" w:rsidRPr="002820EC" w:rsidRDefault="003840A1" w:rsidP="00396944">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lastRenderedPageBreak/>
              <w:t>IV- AN</w:t>
            </w:r>
            <w:r w:rsidR="00EE45B4" w:rsidRPr="002820EC">
              <w:rPr>
                <w:rFonts w:ascii="Calibri" w:hAnsi="Calibri" w:cs="Calibri"/>
                <w:b/>
                <w:bCs/>
                <w:color w:val="auto"/>
                <w:sz w:val="22"/>
                <w:szCs w:val="22"/>
                <w:lang w:val="es-ES_tradnl"/>
              </w:rPr>
              <w:t>Á</w:t>
            </w:r>
            <w:r w:rsidRPr="002820EC">
              <w:rPr>
                <w:rFonts w:ascii="Calibri" w:hAnsi="Calibri" w:cs="Calibri"/>
                <w:b/>
                <w:bCs/>
                <w:color w:val="auto"/>
                <w:sz w:val="22"/>
                <w:szCs w:val="22"/>
                <w:lang w:val="es-ES_tradnl"/>
              </w:rPr>
              <w:t>LISIS CREDITICIO</w:t>
            </w:r>
            <w:r w:rsidR="004F0BC6" w:rsidRPr="002820EC">
              <w:rPr>
                <w:rFonts w:ascii="Calibri" w:hAnsi="Calibri" w:cs="Calibri"/>
                <w:b/>
                <w:bCs/>
                <w:color w:val="auto"/>
                <w:sz w:val="22"/>
                <w:szCs w:val="22"/>
                <w:lang w:val="es-ES_tradnl"/>
              </w:rPr>
              <w:t xml:space="preserve"> (</w:t>
            </w:r>
            <w:r w:rsidR="009238F6" w:rsidRPr="002820EC">
              <w:rPr>
                <w:rFonts w:ascii="Calibri" w:hAnsi="Calibri" w:cs="Calibri"/>
                <w:b/>
                <w:bCs/>
                <w:color w:val="auto"/>
                <w:sz w:val="22"/>
                <w:szCs w:val="22"/>
                <w:lang w:val="es-ES_tradnl"/>
              </w:rPr>
              <w:t>NO APLICA PARA ASOCIACIONES COMUNALES</w:t>
            </w:r>
            <w:r w:rsidR="004F0BC6" w:rsidRPr="002820EC">
              <w:rPr>
                <w:rFonts w:ascii="Calibri" w:hAnsi="Calibri" w:cs="Calibri"/>
                <w:b/>
                <w:bCs/>
                <w:color w:val="auto"/>
                <w:sz w:val="22"/>
                <w:szCs w:val="22"/>
                <w:lang w:val="es-ES_tradnl"/>
              </w:rPr>
              <w:t>)</w:t>
            </w:r>
          </w:p>
        </w:tc>
      </w:tr>
      <w:tr w:rsidR="00A022F7" w:rsidRPr="00D77886" w14:paraId="09B0B63C" w14:textId="77777777" w:rsidTr="008B35A3">
        <w:trPr>
          <w:trHeight w:val="2785"/>
        </w:trPr>
        <w:tc>
          <w:tcPr>
            <w:tcW w:w="9876" w:type="dxa"/>
            <w:tcBorders>
              <w:bottom w:val="single" w:sz="4" w:space="0" w:color="auto"/>
            </w:tcBorders>
          </w:tcPr>
          <w:p w14:paraId="58D6C517" w14:textId="77777777" w:rsidR="003840A1" w:rsidRPr="002820EC" w:rsidRDefault="003840A1" w:rsidP="004F0BC6">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1) Estados Financieros (Balance General, Flujo de Ingresos y Egresos Familiar) elaborados por el analista o su equivalente según política de crédito de la entidad; en el caso de personas jurídicas estados financieros recientes</w:t>
            </w:r>
          </w:p>
          <w:p w14:paraId="4253EECE" w14:textId="77777777" w:rsidR="003840A1" w:rsidRPr="002820EC" w:rsidRDefault="003840A1" w:rsidP="004F0BC6">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2) Análisis de voluntad y capacidad de pago Familiar (cuando aplique)</w:t>
            </w:r>
          </w:p>
          <w:p w14:paraId="28FD1A72" w14:textId="77777777" w:rsidR="003840A1" w:rsidRPr="002820EC" w:rsidRDefault="003840A1" w:rsidP="004F0BC6">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 xml:space="preserve">3) Supuestos y documentos soportes del análisis elaborados por el analista o entregado por el cliente como facturas de compra venta, recibos, entre otros </w:t>
            </w:r>
          </w:p>
          <w:p w14:paraId="10EC5771" w14:textId="77777777" w:rsidR="002F76E6" w:rsidRPr="002820EC" w:rsidRDefault="003840A1" w:rsidP="008B35A3">
            <w:pPr>
              <w:pStyle w:val="Default"/>
              <w:rPr>
                <w:rFonts w:ascii="Calibri" w:hAnsi="Calibri" w:cs="Calibri"/>
                <w:b/>
                <w:bCs/>
                <w:color w:val="auto"/>
                <w:sz w:val="22"/>
                <w:szCs w:val="22"/>
                <w:lang w:val="es-ES_tradnl"/>
              </w:rPr>
            </w:pPr>
            <w:r w:rsidRPr="002820EC">
              <w:rPr>
                <w:rFonts w:ascii="Calibri" w:hAnsi="Calibri" w:cs="Calibri"/>
                <w:bCs/>
                <w:color w:val="auto"/>
                <w:sz w:val="22"/>
                <w:szCs w:val="22"/>
                <w:lang w:val="es-ES_tradnl"/>
              </w:rPr>
              <w:t xml:space="preserve">4) Para los casos donde se utilicen para aprobar créditos metodologías basadas en estadísticas de calificación sea estas generadas por la entidad o por las </w:t>
            </w:r>
            <w:r w:rsidR="004612E3" w:rsidRPr="002820EC">
              <w:rPr>
                <w:rFonts w:ascii="Calibri" w:hAnsi="Calibri" w:cs="Calibri"/>
                <w:bCs/>
                <w:color w:val="auto"/>
                <w:sz w:val="22"/>
                <w:szCs w:val="22"/>
                <w:lang w:val="es-ES_tradnl"/>
              </w:rPr>
              <w:t xml:space="preserve">centrales </w:t>
            </w:r>
            <w:r w:rsidR="00EF01ED" w:rsidRPr="002820EC">
              <w:rPr>
                <w:rFonts w:ascii="Calibri" w:hAnsi="Calibri" w:cs="Calibri"/>
                <w:bCs/>
                <w:color w:val="auto"/>
                <w:sz w:val="22"/>
                <w:szCs w:val="22"/>
                <w:lang w:val="es-ES_tradnl"/>
              </w:rPr>
              <w:t xml:space="preserve"> de riesgos</w:t>
            </w:r>
            <w:r w:rsidRPr="002820EC">
              <w:rPr>
                <w:rFonts w:ascii="Calibri" w:hAnsi="Calibri" w:cs="Calibri"/>
                <w:bCs/>
                <w:color w:val="auto"/>
                <w:sz w:val="22"/>
                <w:szCs w:val="22"/>
                <w:lang w:val="es-ES_tradnl"/>
              </w:rPr>
              <w:t xml:space="preserve"> privadas se debe agregar al expediente la calificación otorgada por el programa </w:t>
            </w:r>
          </w:p>
          <w:p w14:paraId="55E33D3A" w14:textId="77777777" w:rsidR="003840A1" w:rsidRPr="002820EC" w:rsidRDefault="003840A1" w:rsidP="00424ED1">
            <w:pPr>
              <w:pStyle w:val="Default"/>
              <w:jc w:val="both"/>
              <w:rPr>
                <w:rFonts w:ascii="Calibri" w:hAnsi="Calibri" w:cs="Calibri"/>
                <w:bCs/>
                <w:color w:val="auto"/>
                <w:sz w:val="22"/>
                <w:szCs w:val="22"/>
                <w:lang w:val="es-ES_tradnl"/>
              </w:rPr>
            </w:pPr>
          </w:p>
        </w:tc>
      </w:tr>
      <w:tr w:rsidR="00A022F7" w:rsidRPr="00D77886" w14:paraId="3914035C" w14:textId="77777777" w:rsidTr="004F0BC6">
        <w:trPr>
          <w:trHeight w:val="376"/>
        </w:trPr>
        <w:tc>
          <w:tcPr>
            <w:tcW w:w="9876" w:type="dxa"/>
          </w:tcPr>
          <w:p w14:paraId="5B4BDF4E" w14:textId="77777777" w:rsidR="003840A1" w:rsidRPr="002820EC" w:rsidRDefault="003840A1" w:rsidP="004F0BC6">
            <w:pPr>
              <w:pStyle w:val="Default"/>
              <w:jc w:val="center"/>
              <w:rPr>
                <w:rFonts w:ascii="Calibri" w:hAnsi="Calibri" w:cs="Calibri"/>
                <w:b/>
                <w:bCs/>
                <w:color w:val="auto"/>
                <w:sz w:val="22"/>
                <w:szCs w:val="22"/>
                <w:lang w:val="es-ES_tradnl"/>
              </w:rPr>
            </w:pPr>
          </w:p>
          <w:p w14:paraId="08C2A66E"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VI- INFORMACIÓN RELATIVA A LAS GARANTÍAS </w:t>
            </w:r>
            <w:r w:rsidR="004F0BC6" w:rsidRPr="002820EC">
              <w:rPr>
                <w:rFonts w:ascii="Calibri" w:hAnsi="Calibri" w:cs="Calibri"/>
                <w:b/>
                <w:bCs/>
                <w:color w:val="auto"/>
                <w:sz w:val="22"/>
                <w:szCs w:val="22"/>
                <w:lang w:val="es-ES_tradnl"/>
              </w:rPr>
              <w:t>(cuando aplique)</w:t>
            </w:r>
          </w:p>
          <w:p w14:paraId="2E777D70" w14:textId="77777777" w:rsidR="003840A1" w:rsidRPr="002820EC" w:rsidRDefault="003840A1" w:rsidP="004F0BC6">
            <w:pPr>
              <w:pStyle w:val="Default"/>
              <w:jc w:val="center"/>
              <w:rPr>
                <w:rFonts w:ascii="Calibri" w:hAnsi="Calibri" w:cs="Calibri"/>
                <w:b/>
                <w:bCs/>
                <w:color w:val="auto"/>
                <w:sz w:val="22"/>
                <w:szCs w:val="22"/>
                <w:lang w:val="es-ES_tradnl"/>
              </w:rPr>
            </w:pPr>
          </w:p>
        </w:tc>
      </w:tr>
      <w:tr w:rsidR="00A022F7" w:rsidRPr="00D77886" w14:paraId="3F0A3348" w14:textId="77777777" w:rsidTr="004F0BC6">
        <w:trPr>
          <w:trHeight w:val="3447"/>
        </w:trPr>
        <w:tc>
          <w:tcPr>
            <w:tcW w:w="9876" w:type="dxa"/>
          </w:tcPr>
          <w:p w14:paraId="4FD1B9D0" w14:textId="77777777" w:rsidR="003840A1" w:rsidRPr="002820EC" w:rsidRDefault="003840A1"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En el caso que las instituciones en sus políticas internas establezcan el respaldo de los créditos a través de la constitución de garantías, los expedientes deben contar, como mínimo, con la siguiente documentación:</w:t>
            </w:r>
          </w:p>
          <w:p w14:paraId="3BD22ECA" w14:textId="77777777" w:rsidR="003840A1" w:rsidRPr="002820EC" w:rsidRDefault="003840A1" w:rsidP="004F0BC6">
            <w:pPr>
              <w:pStyle w:val="Default"/>
              <w:jc w:val="both"/>
              <w:rPr>
                <w:rFonts w:ascii="Calibri" w:hAnsi="Calibri" w:cs="Calibri"/>
                <w:color w:val="auto"/>
                <w:sz w:val="22"/>
                <w:szCs w:val="22"/>
                <w:lang w:val="es-ES_tradnl"/>
              </w:rPr>
            </w:pPr>
          </w:p>
          <w:p w14:paraId="0959C724" w14:textId="77777777" w:rsidR="003840A1" w:rsidRPr="002820EC" w:rsidRDefault="003840A1"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Avaluó de bienes Muebles elaborado por Perito o analista</w:t>
            </w:r>
          </w:p>
          <w:p w14:paraId="543955B1" w14:textId="77777777" w:rsidR="003840A1" w:rsidRPr="002820EC" w:rsidRDefault="003840A1"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el caso de Hipotecas su respectiva Escritura </w:t>
            </w:r>
          </w:p>
          <w:p w14:paraId="3699482F" w14:textId="77777777" w:rsidR="003840A1" w:rsidRPr="002820EC" w:rsidRDefault="003840A1"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Certificado de libertad de gravamen de la propiedad emitido por el Registro Público, en donde conste cualquier gravamen o limitación sobre el bien. </w:t>
            </w:r>
          </w:p>
          <w:p w14:paraId="31730798" w14:textId="77777777" w:rsidR="003840A1" w:rsidRPr="002820EC" w:rsidRDefault="003840A1"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Avalúos e informes de actualización de los mismos. </w:t>
            </w:r>
          </w:p>
          <w:p w14:paraId="24F727DD" w14:textId="77777777" w:rsidR="003840A1" w:rsidRPr="002820EC" w:rsidRDefault="003840A1"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Fotocopia de las pólizas de seguro vigentes, con las condiciones y coberturas que se hayan requerido, cuando aplique. </w:t>
            </w:r>
          </w:p>
          <w:p w14:paraId="38C1145D" w14:textId="77777777" w:rsidR="003840A1" w:rsidRPr="002820EC" w:rsidRDefault="003840A1" w:rsidP="000D7FC5">
            <w:pPr>
              <w:pStyle w:val="Default"/>
              <w:numPr>
                <w:ilvl w:val="0"/>
                <w:numId w:val="6"/>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Informes de las inspecciones efectuadas a las garantías reales recibidas por la Institución, para préstamos clasificados en cualquier categoría, así como para aquellos con reestructuraciones. </w:t>
            </w:r>
          </w:p>
          <w:p w14:paraId="62370DC6" w14:textId="77777777" w:rsidR="003840A1" w:rsidRPr="002820EC" w:rsidRDefault="003840A1" w:rsidP="004F0BC6">
            <w:pPr>
              <w:pStyle w:val="Default"/>
              <w:jc w:val="center"/>
              <w:rPr>
                <w:rFonts w:ascii="Calibri" w:hAnsi="Calibri" w:cs="Calibri"/>
                <w:b/>
                <w:bCs/>
                <w:color w:val="auto"/>
                <w:sz w:val="22"/>
                <w:szCs w:val="22"/>
                <w:lang w:val="es-ES_tradnl"/>
              </w:rPr>
            </w:pPr>
          </w:p>
          <w:p w14:paraId="75184489" w14:textId="77777777" w:rsidR="003840A1" w:rsidRPr="002820EC" w:rsidRDefault="003840A1" w:rsidP="004F0BC6">
            <w:pPr>
              <w:pStyle w:val="Default"/>
              <w:jc w:val="center"/>
              <w:rPr>
                <w:rFonts w:ascii="Calibri" w:hAnsi="Calibri" w:cs="Calibri"/>
                <w:b/>
                <w:bCs/>
                <w:color w:val="auto"/>
                <w:sz w:val="22"/>
                <w:szCs w:val="22"/>
                <w:lang w:val="es-ES_tradnl"/>
              </w:rPr>
            </w:pPr>
          </w:p>
        </w:tc>
      </w:tr>
      <w:tr w:rsidR="00A022F7" w:rsidRPr="00D77886" w14:paraId="07065CEF" w14:textId="77777777" w:rsidTr="004F0BC6">
        <w:trPr>
          <w:trHeight w:val="585"/>
        </w:trPr>
        <w:tc>
          <w:tcPr>
            <w:tcW w:w="9876" w:type="dxa"/>
          </w:tcPr>
          <w:p w14:paraId="055E2036" w14:textId="77777777" w:rsidR="004F0BC6" w:rsidRPr="002820EC" w:rsidRDefault="004F0BC6" w:rsidP="004F0BC6">
            <w:pPr>
              <w:pStyle w:val="Default"/>
              <w:jc w:val="both"/>
              <w:rPr>
                <w:rFonts w:ascii="Calibri" w:hAnsi="Calibri" w:cs="Calibri"/>
                <w:b/>
                <w:color w:val="auto"/>
                <w:sz w:val="22"/>
                <w:szCs w:val="22"/>
                <w:lang w:val="es-ES_tradnl"/>
              </w:rPr>
            </w:pPr>
            <w:r w:rsidRPr="002820EC">
              <w:rPr>
                <w:rFonts w:ascii="Calibri" w:hAnsi="Calibri" w:cs="Calibri"/>
                <w:b/>
                <w:color w:val="auto"/>
                <w:sz w:val="22"/>
                <w:szCs w:val="22"/>
                <w:lang w:val="es-ES_tradnl"/>
              </w:rPr>
              <w:t>VII- Expediente de Control de Pagos</w:t>
            </w:r>
          </w:p>
        </w:tc>
      </w:tr>
      <w:tr w:rsidR="00A022F7" w:rsidRPr="00D77886" w14:paraId="0BDB2D63" w14:textId="77777777" w:rsidTr="004F0BC6">
        <w:trPr>
          <w:trHeight w:val="1060"/>
        </w:trPr>
        <w:tc>
          <w:tcPr>
            <w:tcW w:w="9876" w:type="dxa"/>
            <w:tcBorders>
              <w:bottom w:val="single" w:sz="4" w:space="0" w:color="auto"/>
            </w:tcBorders>
          </w:tcPr>
          <w:p w14:paraId="1A2801D6" w14:textId="77777777" w:rsidR="004F0BC6" w:rsidRPr="002820EC" w:rsidRDefault="004F0BC6" w:rsidP="004F0BC6">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el caso de las Instituciones cuya metodología de atención sea mediante asociaciones comunales, podrán contar con un expediente para el control de los pagos de la asociación, dicho orden del expediente será descrito en el manual de cobranza que la institución defina </w:t>
            </w:r>
          </w:p>
        </w:tc>
      </w:tr>
    </w:tbl>
    <w:p w14:paraId="7268DCBE" w14:textId="77777777" w:rsidR="006E1E1B" w:rsidRPr="002820EC" w:rsidRDefault="006E1E1B">
      <w:pPr>
        <w:rPr>
          <w:lang w:val="es-NI"/>
        </w:rPr>
      </w:pPr>
    </w:p>
    <w:p w14:paraId="3BE9648D"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03C3550F"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77A2E023"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3E7D87B1"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70CB5735"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43DD7827"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2257393A"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073B1D5F"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01E27AF1"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68931038"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6CE215AD"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38667CD1"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4ECF3837" w14:textId="77777777" w:rsidR="00A21F0F" w:rsidRPr="002820EC" w:rsidRDefault="00A21F0F" w:rsidP="00DF0EC5">
      <w:pPr>
        <w:pStyle w:val="Default"/>
        <w:rPr>
          <w:rFonts w:ascii="Calibri" w:hAnsi="Calibri" w:cs="Calibri"/>
          <w:b/>
          <w:bCs/>
          <w:color w:val="auto"/>
          <w:sz w:val="22"/>
          <w:szCs w:val="22"/>
          <w:lang w:val="es-ES_tradnl"/>
        </w:rPr>
      </w:pPr>
    </w:p>
    <w:p w14:paraId="7EAC6B18" w14:textId="77777777" w:rsidR="00A21F0F" w:rsidRPr="002820EC" w:rsidRDefault="00A21F0F" w:rsidP="00891218">
      <w:pPr>
        <w:pStyle w:val="Default"/>
        <w:ind w:left="705"/>
        <w:jc w:val="center"/>
        <w:rPr>
          <w:rFonts w:ascii="Calibri" w:hAnsi="Calibri" w:cs="Calibri"/>
          <w:b/>
          <w:bCs/>
          <w:color w:val="auto"/>
          <w:sz w:val="22"/>
          <w:szCs w:val="22"/>
          <w:lang w:val="es-ES_tradnl"/>
        </w:rPr>
      </w:pPr>
    </w:p>
    <w:p w14:paraId="3795851C" w14:textId="77777777" w:rsidR="00891218" w:rsidRPr="002820EC" w:rsidRDefault="00A21F0F" w:rsidP="00891218">
      <w:pPr>
        <w:pStyle w:val="Default"/>
        <w:ind w:left="705"/>
        <w:jc w:val="center"/>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2.3 </w:t>
      </w:r>
      <w:r w:rsidR="00891218" w:rsidRPr="002820EC">
        <w:rPr>
          <w:rFonts w:ascii="Calibri" w:hAnsi="Calibri" w:cs="Calibri"/>
          <w:b/>
          <w:bCs/>
          <w:color w:val="auto"/>
          <w:sz w:val="22"/>
          <w:szCs w:val="22"/>
          <w:lang w:val="es-ES_tradnl"/>
        </w:rPr>
        <w:t xml:space="preserve">INFORMACIÓN MÍNIMA QUE DEBEN CONTENER </w:t>
      </w:r>
    </w:p>
    <w:p w14:paraId="7E2053B7" w14:textId="77777777" w:rsidR="00891218" w:rsidRPr="002820EC" w:rsidRDefault="00891218" w:rsidP="00891218">
      <w:pPr>
        <w:pStyle w:val="Default"/>
        <w:ind w:left="705"/>
        <w:jc w:val="center"/>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LOS EXPEDIENTES DE LOS DEUDORES DE CR</w:t>
      </w:r>
      <w:r w:rsidR="00F11A62" w:rsidRPr="002820EC">
        <w:rPr>
          <w:rFonts w:ascii="Calibri" w:hAnsi="Calibri" w:cs="Calibri"/>
          <w:b/>
          <w:bCs/>
          <w:color w:val="auto"/>
          <w:sz w:val="22"/>
          <w:szCs w:val="22"/>
          <w:lang w:val="es-ES_tradnl"/>
        </w:rPr>
        <w:t>É</w:t>
      </w:r>
      <w:r w:rsidRPr="002820EC">
        <w:rPr>
          <w:rFonts w:ascii="Calibri" w:hAnsi="Calibri" w:cs="Calibri"/>
          <w:b/>
          <w:bCs/>
          <w:color w:val="auto"/>
          <w:sz w:val="22"/>
          <w:szCs w:val="22"/>
          <w:lang w:val="es-ES_tradnl"/>
        </w:rPr>
        <w:t>DITOS PERSONALES</w:t>
      </w:r>
    </w:p>
    <w:tbl>
      <w:tblPr>
        <w:tblpPr w:leftFromText="180" w:rightFromText="180" w:vertAnchor="text" w:horzAnchor="margin" w:tblpY="18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6"/>
      </w:tblGrid>
      <w:tr w:rsidR="00891218" w:rsidRPr="002820EC" w14:paraId="4C0A80F0" w14:textId="77777777" w:rsidTr="00AA3D58">
        <w:trPr>
          <w:trHeight w:val="548"/>
        </w:trPr>
        <w:tc>
          <w:tcPr>
            <w:tcW w:w="9876" w:type="dxa"/>
          </w:tcPr>
          <w:p w14:paraId="39389DCD" w14:textId="77777777" w:rsidR="00891218" w:rsidRPr="002820EC" w:rsidRDefault="00891218" w:rsidP="00AA3D58">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I-DOCUMENTACION LEGAL </w:t>
            </w:r>
          </w:p>
        </w:tc>
      </w:tr>
      <w:tr w:rsidR="00891218" w:rsidRPr="00D77886" w14:paraId="55BA7CCA" w14:textId="77777777" w:rsidTr="00AA3D58">
        <w:trPr>
          <w:trHeight w:val="698"/>
        </w:trPr>
        <w:tc>
          <w:tcPr>
            <w:tcW w:w="9876" w:type="dxa"/>
          </w:tcPr>
          <w:p w14:paraId="4A014B42" w14:textId="77777777" w:rsidR="00891218" w:rsidRPr="002820EC" w:rsidRDefault="00891218" w:rsidP="00AA3D58">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En todos los casos de préstamos otorgados por la institución, deberá existir</w:t>
            </w:r>
            <w:r w:rsidR="00912541" w:rsidRPr="002820EC">
              <w:rPr>
                <w:rFonts w:ascii="Calibri" w:hAnsi="Calibri" w:cs="Calibri"/>
                <w:color w:val="auto"/>
                <w:sz w:val="22"/>
                <w:szCs w:val="22"/>
                <w:lang w:val="es-ES_tradnl"/>
              </w:rPr>
              <w:t xml:space="preserve"> copia de</w:t>
            </w:r>
            <w:r w:rsidRPr="002820EC">
              <w:rPr>
                <w:rFonts w:ascii="Calibri" w:hAnsi="Calibri" w:cs="Calibri"/>
                <w:color w:val="auto"/>
                <w:sz w:val="22"/>
                <w:szCs w:val="22"/>
                <w:lang w:val="es-ES_tradnl"/>
              </w:rPr>
              <w:t xml:space="preserve"> su contrato</w:t>
            </w:r>
            <w:r w:rsidR="00F11A62" w:rsidRPr="002820EC">
              <w:rPr>
                <w:rFonts w:ascii="Calibri" w:hAnsi="Calibri" w:cs="Calibri"/>
                <w:color w:val="auto"/>
                <w:sz w:val="22"/>
                <w:szCs w:val="22"/>
                <w:lang w:val="es-ES_tradnl"/>
              </w:rPr>
              <w:t xml:space="preserve">, </w:t>
            </w:r>
            <w:r w:rsidRPr="002820EC">
              <w:rPr>
                <w:rFonts w:ascii="Calibri" w:hAnsi="Calibri" w:cs="Calibri"/>
                <w:color w:val="auto"/>
                <w:sz w:val="22"/>
                <w:szCs w:val="22"/>
                <w:lang w:val="es-ES_tradnl"/>
              </w:rPr>
              <w:t>Plan de Pagos y su hoja de Resumen Informativo</w:t>
            </w:r>
            <w:r w:rsidR="00F11A62" w:rsidRPr="002820EC">
              <w:rPr>
                <w:rFonts w:ascii="Calibri" w:hAnsi="Calibri" w:cs="Calibri"/>
                <w:color w:val="auto"/>
                <w:sz w:val="22"/>
                <w:szCs w:val="22"/>
                <w:lang w:val="es-ES_tradnl"/>
              </w:rPr>
              <w:t xml:space="preserve"> y pagarés, cuando los hubiere.</w:t>
            </w:r>
          </w:p>
          <w:p w14:paraId="2EB0F52D" w14:textId="77777777" w:rsidR="00891218" w:rsidRPr="002820EC" w:rsidRDefault="00891218" w:rsidP="00AA3D58">
            <w:pPr>
              <w:pStyle w:val="Default"/>
              <w:rPr>
                <w:rFonts w:ascii="Calibri" w:hAnsi="Calibri" w:cs="Calibri"/>
                <w:b/>
                <w:bCs/>
                <w:color w:val="auto"/>
                <w:sz w:val="22"/>
                <w:szCs w:val="22"/>
                <w:lang w:val="es-ES_tradnl"/>
              </w:rPr>
            </w:pPr>
          </w:p>
        </w:tc>
      </w:tr>
      <w:tr w:rsidR="00891218" w:rsidRPr="00D77886" w14:paraId="61007F00" w14:textId="77777777" w:rsidTr="00AA3D58">
        <w:trPr>
          <w:trHeight w:val="698"/>
        </w:trPr>
        <w:tc>
          <w:tcPr>
            <w:tcW w:w="9876" w:type="dxa"/>
          </w:tcPr>
          <w:p w14:paraId="6E52291F" w14:textId="77777777" w:rsidR="00891218" w:rsidRPr="002820EC" w:rsidRDefault="00891218" w:rsidP="00AA3D58">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II-SOLICITUD </w:t>
            </w:r>
            <w:r w:rsidR="00F11A62" w:rsidRPr="002820EC">
              <w:rPr>
                <w:rFonts w:ascii="Calibri" w:hAnsi="Calibri" w:cs="Calibri"/>
                <w:b/>
                <w:bCs/>
                <w:color w:val="auto"/>
                <w:sz w:val="22"/>
                <w:szCs w:val="22"/>
                <w:lang w:val="es-ES_tradnl"/>
              </w:rPr>
              <w:t xml:space="preserve">Y </w:t>
            </w:r>
            <w:r w:rsidR="00D2742F" w:rsidRPr="002820EC">
              <w:rPr>
                <w:rFonts w:ascii="Calibri" w:hAnsi="Calibri" w:cs="Calibri"/>
                <w:b/>
                <w:bCs/>
                <w:color w:val="auto"/>
                <w:sz w:val="22"/>
                <w:szCs w:val="22"/>
                <w:lang w:val="es-ES_tradnl"/>
              </w:rPr>
              <w:t xml:space="preserve">APROBACIÓN </w:t>
            </w:r>
            <w:r w:rsidRPr="002820EC">
              <w:rPr>
                <w:rFonts w:ascii="Calibri" w:hAnsi="Calibri" w:cs="Calibri"/>
                <w:b/>
                <w:bCs/>
                <w:color w:val="auto"/>
                <w:sz w:val="22"/>
                <w:szCs w:val="22"/>
                <w:lang w:val="es-ES_tradnl"/>
              </w:rPr>
              <w:t xml:space="preserve"> </w:t>
            </w:r>
            <w:r w:rsidR="00F11A62" w:rsidRPr="002820EC">
              <w:rPr>
                <w:rFonts w:ascii="Calibri" w:hAnsi="Calibri" w:cs="Calibri"/>
                <w:b/>
                <w:bCs/>
                <w:color w:val="auto"/>
                <w:sz w:val="22"/>
                <w:szCs w:val="22"/>
                <w:lang w:val="es-ES_tradnl"/>
              </w:rPr>
              <w:t>DE</w:t>
            </w:r>
            <w:r w:rsidRPr="002820EC">
              <w:rPr>
                <w:rFonts w:ascii="Calibri" w:hAnsi="Calibri" w:cs="Calibri"/>
                <w:b/>
                <w:bCs/>
                <w:color w:val="auto"/>
                <w:sz w:val="22"/>
                <w:szCs w:val="22"/>
                <w:lang w:val="es-ES_tradnl"/>
              </w:rPr>
              <w:t xml:space="preserve"> CR</w:t>
            </w:r>
            <w:r w:rsidR="00F11A62" w:rsidRPr="002820EC">
              <w:rPr>
                <w:rFonts w:ascii="Calibri" w:hAnsi="Calibri" w:cs="Calibri"/>
                <w:b/>
                <w:bCs/>
                <w:color w:val="auto"/>
                <w:sz w:val="22"/>
                <w:szCs w:val="22"/>
                <w:lang w:val="es-ES_tradnl"/>
              </w:rPr>
              <w:t>É</w:t>
            </w:r>
            <w:r w:rsidRPr="002820EC">
              <w:rPr>
                <w:rFonts w:ascii="Calibri" w:hAnsi="Calibri" w:cs="Calibri"/>
                <w:b/>
                <w:bCs/>
                <w:color w:val="auto"/>
                <w:sz w:val="22"/>
                <w:szCs w:val="22"/>
                <w:lang w:val="es-ES_tradnl"/>
              </w:rPr>
              <w:t>DITOS</w:t>
            </w:r>
          </w:p>
        </w:tc>
      </w:tr>
      <w:tr w:rsidR="00891218" w:rsidRPr="00D77886" w14:paraId="3F62CCD5" w14:textId="77777777" w:rsidTr="00AA3D58">
        <w:trPr>
          <w:trHeight w:val="698"/>
        </w:trPr>
        <w:tc>
          <w:tcPr>
            <w:tcW w:w="9876" w:type="dxa"/>
          </w:tcPr>
          <w:p w14:paraId="6B14FCD6" w14:textId="77777777" w:rsidR="00891218" w:rsidRPr="002820EC" w:rsidRDefault="00891218" w:rsidP="00AA3D58">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en el respectivo expediente </w:t>
            </w:r>
            <w:r w:rsidR="00D7322B" w:rsidRPr="002820EC">
              <w:rPr>
                <w:rFonts w:ascii="Calibri" w:hAnsi="Calibri" w:cs="Calibri"/>
                <w:color w:val="auto"/>
                <w:sz w:val="22"/>
                <w:szCs w:val="22"/>
                <w:lang w:val="es-ES_tradnl"/>
              </w:rPr>
              <w:t>la Solicitud</w:t>
            </w:r>
            <w:r w:rsidRPr="002820EC">
              <w:rPr>
                <w:rFonts w:ascii="Calibri" w:hAnsi="Calibri" w:cs="Calibri"/>
                <w:color w:val="auto"/>
                <w:sz w:val="22"/>
                <w:szCs w:val="22"/>
                <w:lang w:val="es-ES_tradnl"/>
              </w:rPr>
              <w:t xml:space="preserve"> de crédito en la que deberá constar como mínimo el monto, plazo y forma de pago; propuesta de crédito elevada a las instancias resolutivas (comité de crédito), así como la resolución donde se exponga las condiciones exigidas por dich</w:t>
            </w:r>
            <w:r w:rsidR="00AA3D58" w:rsidRPr="002820EC">
              <w:rPr>
                <w:rFonts w:ascii="Calibri" w:hAnsi="Calibri" w:cs="Calibri"/>
                <w:color w:val="auto"/>
                <w:sz w:val="22"/>
                <w:szCs w:val="22"/>
                <w:lang w:val="es-ES_tradnl"/>
              </w:rPr>
              <w:t>o comité</w:t>
            </w:r>
            <w:r w:rsidR="00912541" w:rsidRPr="002820EC">
              <w:rPr>
                <w:rFonts w:ascii="Calibri" w:hAnsi="Calibri" w:cs="Calibri"/>
                <w:color w:val="auto"/>
                <w:sz w:val="22"/>
                <w:szCs w:val="22"/>
                <w:lang w:val="es-ES_tradnl"/>
              </w:rPr>
              <w:t xml:space="preserve"> y su aprobación.</w:t>
            </w:r>
          </w:p>
          <w:p w14:paraId="1F3495C8" w14:textId="77777777" w:rsidR="00F11A62" w:rsidRPr="002820EC" w:rsidRDefault="00F11A62" w:rsidP="00AA3D58">
            <w:pPr>
              <w:pStyle w:val="Default"/>
              <w:jc w:val="both"/>
              <w:rPr>
                <w:rFonts w:ascii="Calibri" w:hAnsi="Calibri" w:cs="Calibri"/>
                <w:color w:val="auto"/>
                <w:sz w:val="22"/>
                <w:szCs w:val="22"/>
                <w:lang w:val="es-ES_tradnl"/>
              </w:rPr>
            </w:pPr>
          </w:p>
        </w:tc>
      </w:tr>
      <w:tr w:rsidR="00891218" w:rsidRPr="00D77886" w14:paraId="091E0F03" w14:textId="77777777" w:rsidTr="00AA3D58">
        <w:trPr>
          <w:trHeight w:val="688"/>
        </w:trPr>
        <w:tc>
          <w:tcPr>
            <w:tcW w:w="9876" w:type="dxa"/>
          </w:tcPr>
          <w:p w14:paraId="4C58E38A" w14:textId="77777777" w:rsidR="00891218" w:rsidRPr="002820EC" w:rsidRDefault="00891218" w:rsidP="00AA3D58">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III- INFORMACION GENERAL DEL DEUDOR E HISTORIAL  CREDITICIO</w:t>
            </w:r>
          </w:p>
        </w:tc>
      </w:tr>
      <w:tr w:rsidR="00891218" w:rsidRPr="00D77886" w14:paraId="12F8558F" w14:textId="77777777" w:rsidTr="00AA3D58">
        <w:trPr>
          <w:trHeight w:val="1289"/>
        </w:trPr>
        <w:tc>
          <w:tcPr>
            <w:tcW w:w="9876" w:type="dxa"/>
          </w:tcPr>
          <w:p w14:paraId="61328C74" w14:textId="77777777" w:rsidR="00891218" w:rsidRPr="002820EC" w:rsidRDefault="00891218" w:rsidP="00AA3D58">
            <w:pPr>
              <w:pStyle w:val="Default"/>
              <w:jc w:val="center"/>
              <w:rPr>
                <w:rFonts w:ascii="Calibri" w:hAnsi="Calibri" w:cs="Calibri"/>
                <w:b/>
                <w:bCs/>
                <w:color w:val="auto"/>
                <w:sz w:val="22"/>
                <w:szCs w:val="22"/>
                <w:lang w:val="es-ES_tradnl"/>
              </w:rPr>
            </w:pPr>
          </w:p>
          <w:p w14:paraId="6B4317FA" w14:textId="77777777" w:rsidR="00891218" w:rsidRPr="002820EC" w:rsidRDefault="00891218" w:rsidP="00AA3D58">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a)Personas Naturales</w:t>
            </w:r>
          </w:p>
          <w:p w14:paraId="07FBC9DC"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1) </w:t>
            </w:r>
            <w:r w:rsidR="00891218" w:rsidRPr="002820EC">
              <w:rPr>
                <w:rFonts w:ascii="Calibri" w:hAnsi="Calibri" w:cs="Calibri"/>
                <w:color w:val="auto"/>
                <w:sz w:val="22"/>
                <w:szCs w:val="22"/>
                <w:lang w:val="es-ES_tradnl"/>
              </w:rPr>
              <w:t>Documento de Identidad;</w:t>
            </w:r>
          </w:p>
          <w:p w14:paraId="617BB019"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2) </w:t>
            </w:r>
            <w:r w:rsidR="00891218" w:rsidRPr="002820EC">
              <w:rPr>
                <w:rFonts w:ascii="Calibri" w:hAnsi="Calibri" w:cs="Calibri"/>
                <w:color w:val="auto"/>
                <w:sz w:val="22"/>
                <w:szCs w:val="22"/>
                <w:lang w:val="es-ES_tradnl"/>
              </w:rPr>
              <w:t>Dirección del domiciliar</w:t>
            </w:r>
            <w:r w:rsidRPr="002820EC">
              <w:rPr>
                <w:rFonts w:ascii="Calibri" w:hAnsi="Calibri" w:cs="Calibri"/>
                <w:color w:val="auto"/>
                <w:sz w:val="22"/>
                <w:szCs w:val="22"/>
                <w:lang w:val="es-ES_tradnl"/>
              </w:rPr>
              <w:t>, dirección del empleador y lugar donde desempeña su labor</w:t>
            </w:r>
            <w:r w:rsidR="00891218" w:rsidRPr="002820EC">
              <w:rPr>
                <w:rFonts w:ascii="Calibri" w:hAnsi="Calibri" w:cs="Calibri"/>
                <w:color w:val="auto"/>
                <w:sz w:val="22"/>
                <w:szCs w:val="22"/>
                <w:lang w:val="es-ES_tradnl"/>
              </w:rPr>
              <w:t xml:space="preserve">; </w:t>
            </w:r>
          </w:p>
          <w:p w14:paraId="611F8B3E"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3) </w:t>
            </w:r>
            <w:r w:rsidR="00891218" w:rsidRPr="002820EC">
              <w:rPr>
                <w:rFonts w:ascii="Calibri" w:hAnsi="Calibri" w:cs="Calibri"/>
                <w:color w:val="auto"/>
                <w:sz w:val="22"/>
                <w:szCs w:val="22"/>
                <w:lang w:val="es-ES_tradnl"/>
              </w:rPr>
              <w:t>Detalle de</w:t>
            </w:r>
            <w:r w:rsidR="00B72C64" w:rsidRPr="002820EC">
              <w:rPr>
                <w:rFonts w:ascii="Calibri" w:hAnsi="Calibri" w:cs="Calibri"/>
                <w:color w:val="auto"/>
                <w:sz w:val="22"/>
                <w:szCs w:val="22"/>
                <w:lang w:val="es-ES_tradnl"/>
              </w:rPr>
              <w:t>l empleo o la fuente de Ingresos como consultorías, rentas, entre otras</w:t>
            </w:r>
            <w:r w:rsidR="00891218" w:rsidRPr="002820EC">
              <w:rPr>
                <w:rFonts w:ascii="Calibri" w:hAnsi="Calibri" w:cs="Calibri"/>
                <w:color w:val="auto"/>
                <w:sz w:val="22"/>
                <w:szCs w:val="22"/>
                <w:lang w:val="es-ES_tradnl"/>
              </w:rPr>
              <w:t>;</w:t>
            </w:r>
          </w:p>
          <w:p w14:paraId="122DB366"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4) </w:t>
            </w:r>
            <w:r w:rsidR="00891218" w:rsidRPr="002820EC">
              <w:rPr>
                <w:rFonts w:ascii="Calibri" w:hAnsi="Calibri" w:cs="Calibri"/>
                <w:color w:val="auto"/>
                <w:sz w:val="22"/>
                <w:szCs w:val="22"/>
                <w:lang w:val="es-ES_tradnl"/>
              </w:rPr>
              <w:t>Descripción y detalles de Otros Ingresos Familiares con el respaldo correspondiente cuando se consideren</w:t>
            </w:r>
            <w:r w:rsidR="00B72C64" w:rsidRPr="002820EC">
              <w:rPr>
                <w:rFonts w:ascii="Calibri" w:hAnsi="Calibri" w:cs="Calibri"/>
                <w:color w:val="auto"/>
                <w:sz w:val="22"/>
                <w:szCs w:val="22"/>
                <w:lang w:val="es-ES_tradnl"/>
              </w:rPr>
              <w:t xml:space="preserve"> para el pago</w:t>
            </w:r>
            <w:r w:rsidR="00891218" w:rsidRPr="002820EC">
              <w:rPr>
                <w:rFonts w:ascii="Calibri" w:hAnsi="Calibri" w:cs="Calibri"/>
                <w:color w:val="auto"/>
                <w:sz w:val="22"/>
                <w:szCs w:val="22"/>
                <w:lang w:val="es-ES_tradnl"/>
              </w:rPr>
              <w:t xml:space="preserve">; </w:t>
            </w:r>
          </w:p>
          <w:p w14:paraId="7E481CC7"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5) </w:t>
            </w:r>
            <w:r w:rsidR="00891218" w:rsidRPr="002820EC">
              <w:rPr>
                <w:rFonts w:ascii="Calibri" w:hAnsi="Calibri" w:cs="Calibri"/>
                <w:color w:val="auto"/>
                <w:sz w:val="22"/>
                <w:szCs w:val="22"/>
                <w:lang w:val="es-ES_tradnl"/>
              </w:rPr>
              <w:t xml:space="preserve">Antecedentes de pago de deudas; </w:t>
            </w:r>
            <w:r w:rsidR="00B72C64" w:rsidRPr="002820EC">
              <w:rPr>
                <w:rFonts w:ascii="Calibri" w:hAnsi="Calibri" w:cs="Calibri"/>
                <w:color w:val="auto"/>
                <w:sz w:val="22"/>
                <w:szCs w:val="22"/>
                <w:lang w:val="es-ES_tradnl"/>
              </w:rPr>
              <w:t>(cuando aplique</w:t>
            </w:r>
            <w:r w:rsidR="00891218" w:rsidRPr="002820EC">
              <w:rPr>
                <w:rFonts w:ascii="Calibri" w:hAnsi="Calibri" w:cs="Calibri"/>
                <w:color w:val="auto"/>
                <w:sz w:val="22"/>
                <w:szCs w:val="22"/>
                <w:lang w:val="es-ES_tradnl"/>
              </w:rPr>
              <w:t>)</w:t>
            </w:r>
          </w:p>
          <w:p w14:paraId="2F84FE7F"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w:t>
            </w:r>
            <w:r w:rsidR="00891218" w:rsidRPr="002820EC">
              <w:rPr>
                <w:rFonts w:ascii="Calibri" w:hAnsi="Calibri" w:cs="Calibri"/>
                <w:color w:val="auto"/>
                <w:sz w:val="22"/>
                <w:szCs w:val="22"/>
                <w:lang w:val="es-ES_tradnl"/>
              </w:rPr>
              <w:t xml:space="preserve">Evidencia de haber consultado la Central de Riesgos. </w:t>
            </w:r>
          </w:p>
          <w:p w14:paraId="1C241FE3"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7) </w:t>
            </w:r>
            <w:r w:rsidR="00891218" w:rsidRPr="002820EC">
              <w:rPr>
                <w:rFonts w:ascii="Calibri" w:hAnsi="Calibri" w:cs="Calibri"/>
                <w:color w:val="auto"/>
                <w:sz w:val="22"/>
                <w:szCs w:val="22"/>
                <w:lang w:val="es-ES_tradnl"/>
              </w:rPr>
              <w:t>Detalle del Cónyuge (Nombre Completo, lugar de empleo y domicilio)</w:t>
            </w:r>
            <w:r w:rsidRPr="002820EC">
              <w:rPr>
                <w:rFonts w:ascii="Calibri" w:hAnsi="Calibri" w:cs="Calibri"/>
                <w:color w:val="auto"/>
                <w:sz w:val="22"/>
                <w:szCs w:val="22"/>
                <w:lang w:val="es-ES_tradnl"/>
              </w:rPr>
              <w:t>(cuando aplique)</w:t>
            </w:r>
          </w:p>
          <w:p w14:paraId="30E80176"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8) Comprobante de Ingresos tales como </w:t>
            </w:r>
            <w:r w:rsidR="00B72C64" w:rsidRPr="002820EC">
              <w:rPr>
                <w:rFonts w:ascii="Calibri" w:hAnsi="Calibri" w:cs="Calibri"/>
                <w:color w:val="auto"/>
                <w:sz w:val="22"/>
                <w:szCs w:val="22"/>
                <w:lang w:val="es-ES_tradnl"/>
              </w:rPr>
              <w:t>Colilla de Pago</w:t>
            </w:r>
            <w:r w:rsidRPr="002820EC">
              <w:rPr>
                <w:rFonts w:ascii="Calibri" w:hAnsi="Calibri" w:cs="Calibri"/>
                <w:color w:val="auto"/>
                <w:sz w:val="22"/>
                <w:szCs w:val="22"/>
                <w:lang w:val="es-ES_tradnl"/>
              </w:rPr>
              <w:t>, colilla INSS, Constancia de remesas</w:t>
            </w:r>
            <w:r w:rsidR="00B72C64" w:rsidRPr="002820EC">
              <w:rPr>
                <w:rFonts w:ascii="Calibri" w:hAnsi="Calibri" w:cs="Calibri"/>
                <w:color w:val="auto"/>
                <w:sz w:val="22"/>
                <w:szCs w:val="22"/>
                <w:lang w:val="es-ES_tradnl"/>
              </w:rPr>
              <w:t xml:space="preserve"> o Constancia Salarial</w:t>
            </w:r>
            <w:r w:rsidRPr="002820EC">
              <w:rPr>
                <w:rFonts w:ascii="Calibri" w:hAnsi="Calibri" w:cs="Calibri"/>
                <w:color w:val="auto"/>
                <w:sz w:val="22"/>
                <w:szCs w:val="22"/>
                <w:lang w:val="es-ES_tradnl"/>
              </w:rPr>
              <w:t>, entre otras</w:t>
            </w:r>
          </w:p>
          <w:p w14:paraId="4F8CD5F8"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9) </w:t>
            </w:r>
            <w:r w:rsidR="00891218" w:rsidRPr="002820EC">
              <w:rPr>
                <w:rFonts w:ascii="Calibri" w:hAnsi="Calibri" w:cs="Calibri"/>
                <w:color w:val="auto"/>
                <w:sz w:val="22"/>
                <w:szCs w:val="22"/>
                <w:lang w:val="es-ES_tradnl"/>
              </w:rPr>
              <w:t>Referencias Entregadas por el cliente o recopiladas por los analistas</w:t>
            </w:r>
          </w:p>
          <w:p w14:paraId="68F97D95" w14:textId="77777777" w:rsidR="00891218" w:rsidRPr="002820EC" w:rsidRDefault="00891218" w:rsidP="00AA3D58">
            <w:pPr>
              <w:pStyle w:val="Default"/>
              <w:jc w:val="both"/>
              <w:rPr>
                <w:rFonts w:ascii="Calibri" w:hAnsi="Calibri" w:cs="Calibri"/>
                <w:color w:val="auto"/>
                <w:sz w:val="22"/>
                <w:szCs w:val="22"/>
                <w:lang w:val="es-ES_tradnl"/>
              </w:rPr>
            </w:pPr>
          </w:p>
          <w:p w14:paraId="4653ABF3" w14:textId="77777777" w:rsidR="00891218" w:rsidRPr="002820EC" w:rsidRDefault="00891218" w:rsidP="00891218">
            <w:pPr>
              <w:pStyle w:val="Default"/>
              <w:jc w:val="both"/>
              <w:rPr>
                <w:rFonts w:ascii="Calibri" w:hAnsi="Calibri" w:cs="Calibri"/>
                <w:b/>
                <w:bCs/>
                <w:color w:val="auto"/>
                <w:sz w:val="22"/>
                <w:szCs w:val="22"/>
                <w:lang w:val="es-ES_tradnl"/>
              </w:rPr>
            </w:pPr>
          </w:p>
        </w:tc>
      </w:tr>
      <w:tr w:rsidR="00891218" w:rsidRPr="002820EC" w14:paraId="2DA0A738" w14:textId="77777777" w:rsidTr="00AA3D58">
        <w:trPr>
          <w:trHeight w:val="531"/>
        </w:trPr>
        <w:tc>
          <w:tcPr>
            <w:tcW w:w="9876" w:type="dxa"/>
          </w:tcPr>
          <w:p w14:paraId="5BF6FEFA" w14:textId="77777777" w:rsidR="00891218" w:rsidRPr="002820EC" w:rsidRDefault="00891218" w:rsidP="00AA3D58">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lastRenderedPageBreak/>
              <w:t>IV- AN</w:t>
            </w:r>
            <w:r w:rsidR="005B3754" w:rsidRPr="002820EC">
              <w:rPr>
                <w:rFonts w:ascii="Calibri" w:hAnsi="Calibri" w:cs="Calibri"/>
                <w:b/>
                <w:bCs/>
                <w:color w:val="auto"/>
                <w:sz w:val="22"/>
                <w:szCs w:val="22"/>
                <w:lang w:val="es-ES_tradnl"/>
              </w:rPr>
              <w:t>Á</w:t>
            </w:r>
            <w:r w:rsidRPr="002820EC">
              <w:rPr>
                <w:rFonts w:ascii="Calibri" w:hAnsi="Calibri" w:cs="Calibri"/>
                <w:b/>
                <w:bCs/>
                <w:color w:val="auto"/>
                <w:sz w:val="22"/>
                <w:szCs w:val="22"/>
                <w:lang w:val="es-ES_tradnl"/>
              </w:rPr>
              <w:t>LISIS CREDITICIO</w:t>
            </w:r>
          </w:p>
        </w:tc>
      </w:tr>
      <w:tr w:rsidR="00891218" w:rsidRPr="00D77886" w14:paraId="223071B7" w14:textId="77777777" w:rsidTr="00AA3D58">
        <w:trPr>
          <w:trHeight w:val="1289"/>
        </w:trPr>
        <w:tc>
          <w:tcPr>
            <w:tcW w:w="9876" w:type="dxa"/>
          </w:tcPr>
          <w:p w14:paraId="073BE67D" w14:textId="77777777" w:rsidR="00891218" w:rsidRPr="002820EC" w:rsidRDefault="00891218" w:rsidP="00AA3D58">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1) Análisis de capacidad</w:t>
            </w:r>
            <w:r w:rsidR="00B72C64" w:rsidRPr="002820EC">
              <w:rPr>
                <w:rFonts w:ascii="Calibri" w:hAnsi="Calibri" w:cs="Calibri"/>
                <w:bCs/>
                <w:color w:val="auto"/>
                <w:sz w:val="22"/>
                <w:szCs w:val="22"/>
                <w:lang w:val="es-ES_tradnl"/>
              </w:rPr>
              <w:t xml:space="preserve"> de Pago </w:t>
            </w:r>
          </w:p>
          <w:p w14:paraId="20060667" w14:textId="77777777" w:rsidR="00891218" w:rsidRPr="002820EC" w:rsidRDefault="00257E7E" w:rsidP="00AA3D58">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2</w:t>
            </w:r>
            <w:r w:rsidR="00891218" w:rsidRPr="002820EC">
              <w:rPr>
                <w:rFonts w:ascii="Calibri" w:hAnsi="Calibri" w:cs="Calibri"/>
                <w:bCs/>
                <w:color w:val="auto"/>
                <w:sz w:val="22"/>
                <w:szCs w:val="22"/>
                <w:lang w:val="es-ES_tradnl"/>
              </w:rPr>
              <w:t xml:space="preserve">) Supuestos y documentos soportes del análisis elaborados por el analista o entregado por el cliente como </w:t>
            </w:r>
            <w:r w:rsidR="00B72C64" w:rsidRPr="002820EC">
              <w:rPr>
                <w:rFonts w:ascii="Calibri" w:hAnsi="Calibri" w:cs="Calibri"/>
                <w:bCs/>
                <w:color w:val="auto"/>
                <w:sz w:val="22"/>
                <w:szCs w:val="22"/>
                <w:lang w:val="es-ES_tradnl"/>
              </w:rPr>
              <w:t>contratos, recibos de pago y retenciones, recibos o constancias de remesas, entre otros</w:t>
            </w:r>
            <w:r w:rsidR="00891218" w:rsidRPr="002820EC">
              <w:rPr>
                <w:rFonts w:ascii="Calibri" w:hAnsi="Calibri" w:cs="Calibri"/>
                <w:bCs/>
                <w:color w:val="auto"/>
                <w:sz w:val="22"/>
                <w:szCs w:val="22"/>
                <w:lang w:val="es-ES_tradnl"/>
              </w:rPr>
              <w:t xml:space="preserve"> </w:t>
            </w:r>
          </w:p>
        </w:tc>
      </w:tr>
      <w:tr w:rsidR="00891218" w:rsidRPr="002820EC" w14:paraId="58A2F846" w14:textId="77777777" w:rsidTr="00AA3D58">
        <w:trPr>
          <w:trHeight w:val="742"/>
        </w:trPr>
        <w:tc>
          <w:tcPr>
            <w:tcW w:w="9876" w:type="dxa"/>
          </w:tcPr>
          <w:p w14:paraId="37873A38" w14:textId="77777777" w:rsidR="00891218" w:rsidRPr="002820EC" w:rsidRDefault="00891218" w:rsidP="00AA3D58">
            <w:pPr>
              <w:pStyle w:val="Default"/>
              <w:jc w:val="center"/>
              <w:rPr>
                <w:rFonts w:ascii="Calibri" w:hAnsi="Calibri" w:cs="Calibri"/>
                <w:b/>
                <w:bCs/>
                <w:color w:val="auto"/>
                <w:sz w:val="22"/>
                <w:szCs w:val="22"/>
                <w:lang w:val="es-ES_tradnl"/>
              </w:rPr>
            </w:pPr>
          </w:p>
          <w:p w14:paraId="59D14DC9" w14:textId="77777777" w:rsidR="00891218" w:rsidRPr="002820EC" w:rsidRDefault="00891218" w:rsidP="00AA3D58">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V- FIADORES : </w:t>
            </w:r>
          </w:p>
          <w:p w14:paraId="4DA1F0E2" w14:textId="77777777" w:rsidR="00891218" w:rsidRPr="002820EC" w:rsidRDefault="00891218" w:rsidP="00AA3D58">
            <w:pPr>
              <w:pStyle w:val="Default"/>
              <w:jc w:val="center"/>
              <w:rPr>
                <w:rFonts w:ascii="Calibri" w:hAnsi="Calibri" w:cs="Calibri"/>
                <w:b/>
                <w:bCs/>
                <w:color w:val="auto"/>
                <w:sz w:val="22"/>
                <w:szCs w:val="22"/>
                <w:lang w:val="es-ES_tradnl"/>
              </w:rPr>
            </w:pPr>
          </w:p>
        </w:tc>
      </w:tr>
      <w:tr w:rsidR="00891218" w:rsidRPr="00D77886" w14:paraId="305DB104" w14:textId="77777777" w:rsidTr="00AA3D58">
        <w:trPr>
          <w:trHeight w:val="1010"/>
        </w:trPr>
        <w:tc>
          <w:tcPr>
            <w:tcW w:w="9876" w:type="dxa"/>
          </w:tcPr>
          <w:p w14:paraId="7F1B7E07" w14:textId="77777777" w:rsidR="00891218" w:rsidRPr="002820EC" w:rsidRDefault="00891218" w:rsidP="00AA3D58">
            <w:pPr>
              <w:pStyle w:val="Default"/>
              <w:jc w:val="center"/>
              <w:rPr>
                <w:rFonts w:ascii="Calibri" w:hAnsi="Calibri" w:cs="Calibri"/>
                <w:b/>
                <w:bCs/>
                <w:color w:val="auto"/>
                <w:sz w:val="22"/>
                <w:szCs w:val="22"/>
                <w:lang w:val="es-ES_tradnl"/>
              </w:rPr>
            </w:pPr>
          </w:p>
          <w:p w14:paraId="5CBEC242"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1) </w:t>
            </w:r>
            <w:r w:rsidR="00891218" w:rsidRPr="002820EC">
              <w:rPr>
                <w:rFonts w:ascii="Calibri" w:hAnsi="Calibri" w:cs="Calibri"/>
                <w:color w:val="auto"/>
                <w:sz w:val="22"/>
                <w:szCs w:val="22"/>
                <w:lang w:val="es-ES_tradnl"/>
              </w:rPr>
              <w:t xml:space="preserve">Generales. (Nombre, dirección domiciliar, teléfono, Cédula de Identidad) </w:t>
            </w:r>
          </w:p>
          <w:p w14:paraId="1D2F5796"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2) </w:t>
            </w:r>
            <w:r w:rsidR="00891218" w:rsidRPr="002820EC">
              <w:rPr>
                <w:rFonts w:ascii="Calibri" w:hAnsi="Calibri" w:cs="Calibri"/>
                <w:color w:val="auto"/>
                <w:sz w:val="22"/>
                <w:szCs w:val="22"/>
                <w:lang w:val="es-ES_tradnl"/>
              </w:rPr>
              <w:t>Consulta en la Central de Riesgo</w:t>
            </w:r>
          </w:p>
          <w:p w14:paraId="3C3FE7C4"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3) </w:t>
            </w:r>
            <w:r w:rsidR="00891218" w:rsidRPr="002820EC">
              <w:rPr>
                <w:rFonts w:ascii="Calibri" w:hAnsi="Calibri" w:cs="Calibri"/>
                <w:color w:val="auto"/>
                <w:sz w:val="22"/>
                <w:szCs w:val="22"/>
                <w:lang w:val="es-ES_tradnl"/>
              </w:rPr>
              <w:t xml:space="preserve">Lugar de trabajo o Negocio. </w:t>
            </w:r>
            <w:r w:rsidRPr="002820EC">
              <w:rPr>
                <w:rFonts w:ascii="Calibri" w:hAnsi="Calibri" w:cs="Calibri"/>
                <w:color w:val="auto"/>
                <w:sz w:val="22"/>
                <w:szCs w:val="22"/>
                <w:lang w:val="es-ES_tradnl"/>
              </w:rPr>
              <w:t>cuando aplique</w:t>
            </w:r>
          </w:p>
          <w:p w14:paraId="7AAB0E9C"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4) Constancias de Ingresos</w:t>
            </w:r>
            <w:r w:rsidR="00891218" w:rsidRPr="002820EC">
              <w:rPr>
                <w:rFonts w:ascii="Calibri" w:hAnsi="Calibri" w:cs="Calibri"/>
                <w:color w:val="auto"/>
                <w:sz w:val="22"/>
                <w:szCs w:val="22"/>
                <w:lang w:val="es-ES_tradnl"/>
              </w:rPr>
              <w:t xml:space="preserve">, cuando aplique </w:t>
            </w:r>
          </w:p>
          <w:p w14:paraId="0F5C70A9"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5) </w:t>
            </w:r>
            <w:r w:rsidR="00891218" w:rsidRPr="002820EC">
              <w:rPr>
                <w:rFonts w:ascii="Calibri" w:hAnsi="Calibri" w:cs="Calibri"/>
                <w:color w:val="auto"/>
                <w:sz w:val="22"/>
                <w:szCs w:val="22"/>
                <w:lang w:val="es-ES_tradnl"/>
              </w:rPr>
              <w:t>Estado de situación económica o declaración patrimonial, cuando aplique</w:t>
            </w:r>
          </w:p>
          <w:p w14:paraId="685AABC7"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w:t>
            </w:r>
            <w:r w:rsidR="00891218" w:rsidRPr="002820EC">
              <w:rPr>
                <w:rFonts w:ascii="Calibri" w:hAnsi="Calibri" w:cs="Calibri"/>
                <w:color w:val="auto"/>
                <w:sz w:val="22"/>
                <w:szCs w:val="22"/>
                <w:lang w:val="es-ES_tradnl"/>
              </w:rPr>
              <w:t xml:space="preserve">Avalúos de garantías ofrecidas, cuando aplique </w:t>
            </w:r>
          </w:p>
          <w:p w14:paraId="797CEDD2" w14:textId="77777777" w:rsidR="00891218" w:rsidRPr="002820EC" w:rsidRDefault="00257E7E" w:rsidP="00257E7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7) </w:t>
            </w:r>
            <w:r w:rsidR="00891218" w:rsidRPr="002820EC">
              <w:rPr>
                <w:rFonts w:ascii="Calibri" w:hAnsi="Calibri" w:cs="Calibri"/>
                <w:color w:val="auto"/>
                <w:sz w:val="22"/>
                <w:szCs w:val="22"/>
                <w:lang w:val="es-ES_tradnl"/>
              </w:rPr>
              <w:t>Libertad de Gravamen si se ofrece hipoteca, cuando aplique</w:t>
            </w:r>
          </w:p>
          <w:p w14:paraId="48BC8D25" w14:textId="77777777" w:rsidR="00891218" w:rsidRPr="002820EC" w:rsidRDefault="00257E7E" w:rsidP="000356C0">
            <w:pPr>
              <w:pStyle w:val="Default"/>
              <w:jc w:val="both"/>
              <w:rPr>
                <w:rFonts w:ascii="Calibri" w:hAnsi="Calibri" w:cs="Calibri"/>
                <w:b/>
                <w:bCs/>
                <w:color w:val="auto"/>
                <w:sz w:val="22"/>
                <w:szCs w:val="22"/>
                <w:lang w:val="es-ES_tradnl"/>
              </w:rPr>
            </w:pPr>
            <w:r w:rsidRPr="002820EC">
              <w:rPr>
                <w:rFonts w:ascii="Calibri" w:hAnsi="Calibri" w:cs="Calibri"/>
                <w:sz w:val="22"/>
                <w:szCs w:val="22"/>
                <w:lang w:val="es-ES_tradnl"/>
              </w:rPr>
              <w:t xml:space="preserve">8) </w:t>
            </w:r>
            <w:r w:rsidR="00891218" w:rsidRPr="002820EC">
              <w:rPr>
                <w:rFonts w:ascii="Calibri" w:hAnsi="Calibri" w:cs="Calibri"/>
                <w:sz w:val="22"/>
                <w:szCs w:val="22"/>
                <w:lang w:val="es-ES_tradnl"/>
              </w:rPr>
              <w:t>Informes de inspección y constatación de las garantías ofrecidas, cuando aplique</w:t>
            </w:r>
          </w:p>
          <w:p w14:paraId="047FA806" w14:textId="77777777" w:rsidR="00891218" w:rsidRPr="002820EC" w:rsidRDefault="00891218" w:rsidP="000356C0">
            <w:pPr>
              <w:pStyle w:val="Default"/>
              <w:rPr>
                <w:rFonts w:ascii="Calibri" w:hAnsi="Calibri" w:cs="Calibri"/>
                <w:b/>
                <w:bCs/>
                <w:color w:val="auto"/>
                <w:sz w:val="22"/>
                <w:szCs w:val="22"/>
                <w:lang w:val="es-ES_tradnl"/>
              </w:rPr>
            </w:pPr>
          </w:p>
        </w:tc>
      </w:tr>
      <w:tr w:rsidR="00891218" w:rsidRPr="00D77886" w14:paraId="0B5B5701" w14:textId="77777777" w:rsidTr="00AA3D58">
        <w:trPr>
          <w:trHeight w:val="376"/>
        </w:trPr>
        <w:tc>
          <w:tcPr>
            <w:tcW w:w="9876" w:type="dxa"/>
          </w:tcPr>
          <w:p w14:paraId="155CC132" w14:textId="77777777" w:rsidR="00891218" w:rsidRPr="002820EC" w:rsidRDefault="00891218" w:rsidP="00AA3D58">
            <w:pPr>
              <w:pStyle w:val="Default"/>
              <w:jc w:val="center"/>
              <w:rPr>
                <w:rFonts w:ascii="Calibri" w:hAnsi="Calibri" w:cs="Calibri"/>
                <w:b/>
                <w:bCs/>
                <w:color w:val="auto"/>
                <w:sz w:val="22"/>
                <w:szCs w:val="22"/>
                <w:lang w:val="es-ES_tradnl"/>
              </w:rPr>
            </w:pPr>
          </w:p>
          <w:p w14:paraId="226C4D5E" w14:textId="77777777" w:rsidR="00891218" w:rsidRPr="002820EC" w:rsidRDefault="00891218" w:rsidP="00AA3D58">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VI- INFORMACIÓN RELATIVA A LAS GARANTÍAS </w:t>
            </w:r>
          </w:p>
          <w:p w14:paraId="2FE0DD73" w14:textId="77777777" w:rsidR="004155DF" w:rsidRPr="002820EC" w:rsidRDefault="004155DF" w:rsidP="004155DF">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el caso de activos crediticios con garantías reales constituidas sobre bienes inmuebles, las instituciones </w:t>
            </w:r>
            <w:proofErr w:type="spellStart"/>
            <w:r w:rsidRPr="002820EC">
              <w:rPr>
                <w:rFonts w:ascii="Calibri" w:hAnsi="Calibri" w:cs="Calibri"/>
                <w:color w:val="auto"/>
                <w:sz w:val="22"/>
                <w:szCs w:val="22"/>
                <w:lang w:val="es-ES_tradnl"/>
              </w:rPr>
              <w:t>microfinancieras</w:t>
            </w:r>
            <w:proofErr w:type="spellEnd"/>
            <w:r w:rsidRPr="002820EC">
              <w:rPr>
                <w:rFonts w:ascii="Calibri" w:hAnsi="Calibri" w:cs="Calibri"/>
                <w:color w:val="auto"/>
                <w:sz w:val="22"/>
                <w:szCs w:val="22"/>
                <w:lang w:val="es-ES_tradnl"/>
              </w:rPr>
              <w:t xml:space="preserve"> deberán mantener, como mínimo, la siguiente documentación en sus respectivos expedientes:</w:t>
            </w:r>
          </w:p>
          <w:p w14:paraId="609C577F" w14:textId="77777777" w:rsidR="004155DF" w:rsidRPr="002820EC" w:rsidRDefault="004155DF" w:rsidP="000D7FC5">
            <w:pPr>
              <w:pStyle w:val="Default"/>
              <w:numPr>
                <w:ilvl w:val="0"/>
                <w:numId w:val="4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Certificado de propiedad emitido por el Registro Público, en donde conste cualquier gravamen o limitación sobre el bien. </w:t>
            </w:r>
          </w:p>
          <w:p w14:paraId="68D5915B" w14:textId="77777777" w:rsidR="004155DF" w:rsidRPr="002820EC" w:rsidRDefault="004155DF" w:rsidP="000D7FC5">
            <w:pPr>
              <w:pStyle w:val="Default"/>
              <w:numPr>
                <w:ilvl w:val="0"/>
                <w:numId w:val="4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Avalúos e informes de actualización de los mismos. </w:t>
            </w:r>
          </w:p>
          <w:p w14:paraId="64363150" w14:textId="77777777" w:rsidR="004155DF" w:rsidRPr="002820EC" w:rsidRDefault="004155DF" w:rsidP="000D7FC5">
            <w:pPr>
              <w:pStyle w:val="Default"/>
              <w:numPr>
                <w:ilvl w:val="0"/>
                <w:numId w:val="4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Fotocopia de las pólizas de seguro vigentes, con las condiciones y coberturas que se hayan requerido, cuando aplique. </w:t>
            </w:r>
          </w:p>
          <w:p w14:paraId="0E0EC16D" w14:textId="77777777" w:rsidR="004155DF" w:rsidRPr="002820EC" w:rsidRDefault="004155DF" w:rsidP="000D7FC5">
            <w:pPr>
              <w:pStyle w:val="Default"/>
              <w:numPr>
                <w:ilvl w:val="0"/>
                <w:numId w:val="4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Informes de las inspecciones efectuadas a las garantías reales recibidas por la Institución, para préstamos clasificados en cualquier categoría, así como para aquellos con reestructuraciones. </w:t>
            </w:r>
          </w:p>
          <w:p w14:paraId="671F33A2" w14:textId="77777777" w:rsidR="004155DF" w:rsidRPr="002820EC" w:rsidRDefault="004155DF" w:rsidP="00AA3D58">
            <w:pPr>
              <w:pStyle w:val="Default"/>
              <w:jc w:val="both"/>
              <w:rPr>
                <w:rFonts w:ascii="Calibri" w:hAnsi="Calibri" w:cs="Calibri"/>
                <w:color w:val="auto"/>
                <w:sz w:val="22"/>
                <w:szCs w:val="22"/>
                <w:lang w:val="es-ES_tradnl"/>
              </w:rPr>
            </w:pPr>
          </w:p>
          <w:p w14:paraId="330CC12B" w14:textId="77777777" w:rsidR="00891218" w:rsidRPr="002820EC" w:rsidRDefault="00891218" w:rsidP="00AA3D58">
            <w:pPr>
              <w:pStyle w:val="Default"/>
              <w:jc w:val="center"/>
              <w:rPr>
                <w:rFonts w:ascii="Calibri" w:hAnsi="Calibri" w:cs="Calibri"/>
                <w:b/>
                <w:bCs/>
                <w:color w:val="auto"/>
                <w:sz w:val="22"/>
                <w:szCs w:val="22"/>
                <w:lang w:val="es-ES_tradnl"/>
              </w:rPr>
            </w:pPr>
          </w:p>
        </w:tc>
      </w:tr>
    </w:tbl>
    <w:p w14:paraId="4A2586AC" w14:textId="77777777" w:rsidR="004155DF" w:rsidRPr="002820EC" w:rsidRDefault="004155DF" w:rsidP="004F0BC6">
      <w:pPr>
        <w:pStyle w:val="Default"/>
        <w:ind w:left="705"/>
        <w:jc w:val="center"/>
        <w:rPr>
          <w:rFonts w:ascii="Calibri" w:hAnsi="Calibri" w:cs="Calibri"/>
          <w:b/>
          <w:bCs/>
          <w:color w:val="auto"/>
          <w:sz w:val="22"/>
          <w:szCs w:val="22"/>
          <w:lang w:val="es-ES_tradnl"/>
        </w:rPr>
      </w:pPr>
    </w:p>
    <w:p w14:paraId="1CAC4F00" w14:textId="77777777" w:rsidR="00AC7021" w:rsidRPr="002820EC" w:rsidRDefault="00AC7021" w:rsidP="00DF0EC5">
      <w:pPr>
        <w:pStyle w:val="Default"/>
        <w:rPr>
          <w:rFonts w:ascii="Calibri" w:hAnsi="Calibri" w:cs="Calibri"/>
          <w:b/>
          <w:bCs/>
          <w:color w:val="auto"/>
          <w:sz w:val="22"/>
          <w:szCs w:val="22"/>
          <w:lang w:val="es-ES_tradnl"/>
        </w:rPr>
      </w:pPr>
    </w:p>
    <w:p w14:paraId="195F76AA" w14:textId="77777777" w:rsidR="00AC7021" w:rsidRPr="002820EC" w:rsidRDefault="00AC7021" w:rsidP="004F0BC6">
      <w:pPr>
        <w:pStyle w:val="Default"/>
        <w:ind w:left="705"/>
        <w:jc w:val="center"/>
        <w:rPr>
          <w:rFonts w:ascii="Calibri" w:hAnsi="Calibri" w:cs="Calibri"/>
          <w:b/>
          <w:bCs/>
          <w:color w:val="auto"/>
          <w:sz w:val="22"/>
          <w:szCs w:val="22"/>
          <w:lang w:val="es-ES_tradnl"/>
        </w:rPr>
      </w:pPr>
    </w:p>
    <w:p w14:paraId="7E580C0E" w14:textId="77777777" w:rsidR="004F0BC6" w:rsidRPr="002820EC" w:rsidRDefault="00A21F0F" w:rsidP="004F0BC6">
      <w:pPr>
        <w:pStyle w:val="Default"/>
        <w:ind w:left="705"/>
        <w:jc w:val="center"/>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2.4 </w:t>
      </w:r>
      <w:r w:rsidR="004F0BC6" w:rsidRPr="002820EC">
        <w:rPr>
          <w:rFonts w:ascii="Calibri" w:hAnsi="Calibri" w:cs="Calibri"/>
          <w:b/>
          <w:bCs/>
          <w:color w:val="auto"/>
          <w:sz w:val="22"/>
          <w:szCs w:val="22"/>
          <w:lang w:val="es-ES_tradnl"/>
        </w:rPr>
        <w:t xml:space="preserve">INFORMACIÓN MÍNIMA QUE DEBEN CONTENER </w:t>
      </w:r>
    </w:p>
    <w:p w14:paraId="12D36D0D" w14:textId="77777777" w:rsidR="004F0BC6" w:rsidRPr="002820EC" w:rsidRDefault="004F0BC6" w:rsidP="004F0BC6">
      <w:pPr>
        <w:pStyle w:val="Default"/>
        <w:ind w:left="705"/>
        <w:jc w:val="center"/>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LOS EXPEDIENTES DE LOS DEUDORES DE CREDITOS HIPOTECARIOS</w:t>
      </w:r>
    </w:p>
    <w:tbl>
      <w:tblPr>
        <w:tblpPr w:leftFromText="180" w:rightFromText="180" w:vertAnchor="text" w:horzAnchor="margin" w:tblpY="18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6"/>
      </w:tblGrid>
      <w:tr w:rsidR="004F0BC6" w:rsidRPr="002820EC" w14:paraId="4D6AA5DF" w14:textId="77777777" w:rsidTr="00FF79FA">
        <w:trPr>
          <w:trHeight w:val="548"/>
        </w:trPr>
        <w:tc>
          <w:tcPr>
            <w:tcW w:w="9876" w:type="dxa"/>
          </w:tcPr>
          <w:p w14:paraId="540B37DB" w14:textId="77777777" w:rsidR="004F0BC6" w:rsidRPr="002820EC" w:rsidRDefault="004F0BC6" w:rsidP="00FF79FA">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I-DOCUMENTACION LEGAL </w:t>
            </w:r>
          </w:p>
        </w:tc>
      </w:tr>
      <w:tr w:rsidR="004F0BC6" w:rsidRPr="00D77886" w14:paraId="023DFA2D" w14:textId="77777777" w:rsidTr="00FF79FA">
        <w:trPr>
          <w:trHeight w:val="698"/>
        </w:trPr>
        <w:tc>
          <w:tcPr>
            <w:tcW w:w="9876" w:type="dxa"/>
          </w:tcPr>
          <w:p w14:paraId="0F6A49A3"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w:t>
            </w:r>
            <w:r w:rsidR="00912541" w:rsidRPr="002820EC">
              <w:rPr>
                <w:rFonts w:ascii="Calibri" w:hAnsi="Calibri" w:cs="Calibri"/>
                <w:color w:val="auto"/>
                <w:sz w:val="22"/>
                <w:szCs w:val="22"/>
                <w:lang w:val="es-ES_tradnl"/>
              </w:rPr>
              <w:t xml:space="preserve">copia de </w:t>
            </w:r>
            <w:r w:rsidRPr="002820EC">
              <w:rPr>
                <w:rFonts w:ascii="Calibri" w:hAnsi="Calibri" w:cs="Calibri"/>
                <w:color w:val="auto"/>
                <w:sz w:val="22"/>
                <w:szCs w:val="22"/>
                <w:lang w:val="es-ES_tradnl"/>
              </w:rPr>
              <w:t>su contrato, Plan de Pagos y su hoja de Resumen Informativo</w:t>
            </w:r>
            <w:r w:rsidR="005B3754" w:rsidRPr="002820EC">
              <w:rPr>
                <w:rFonts w:ascii="Calibri" w:hAnsi="Calibri" w:cs="Calibri"/>
                <w:color w:val="auto"/>
                <w:sz w:val="22"/>
                <w:szCs w:val="22"/>
                <w:lang w:val="es-ES_tradnl"/>
              </w:rPr>
              <w:t xml:space="preserve"> y pagarés cuando los hubiere.</w:t>
            </w:r>
          </w:p>
          <w:p w14:paraId="7B979BB9" w14:textId="77777777" w:rsidR="004F0BC6" w:rsidRPr="002820EC" w:rsidRDefault="004F0BC6" w:rsidP="00FF79FA">
            <w:pPr>
              <w:pStyle w:val="Default"/>
              <w:rPr>
                <w:rFonts w:ascii="Calibri" w:hAnsi="Calibri" w:cs="Calibri"/>
                <w:b/>
                <w:bCs/>
                <w:color w:val="auto"/>
                <w:sz w:val="22"/>
                <w:szCs w:val="22"/>
                <w:lang w:val="es-ES_tradnl"/>
              </w:rPr>
            </w:pPr>
          </w:p>
        </w:tc>
      </w:tr>
      <w:tr w:rsidR="004F0BC6" w:rsidRPr="00D77886" w14:paraId="5FD5F4F6" w14:textId="77777777" w:rsidTr="00FF79FA">
        <w:trPr>
          <w:trHeight w:val="698"/>
        </w:trPr>
        <w:tc>
          <w:tcPr>
            <w:tcW w:w="9876" w:type="dxa"/>
          </w:tcPr>
          <w:p w14:paraId="1EB34E77"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II-SOLICITUD </w:t>
            </w:r>
            <w:r w:rsidR="005B3754" w:rsidRPr="002820EC">
              <w:rPr>
                <w:rFonts w:ascii="Calibri" w:hAnsi="Calibri" w:cs="Calibri"/>
                <w:b/>
                <w:bCs/>
                <w:color w:val="auto"/>
                <w:sz w:val="22"/>
                <w:szCs w:val="22"/>
                <w:lang w:val="es-ES_tradnl"/>
              </w:rPr>
              <w:t>Y</w:t>
            </w:r>
            <w:r w:rsidRPr="002820EC">
              <w:rPr>
                <w:rFonts w:ascii="Calibri" w:hAnsi="Calibri" w:cs="Calibri"/>
                <w:b/>
                <w:bCs/>
                <w:color w:val="auto"/>
                <w:sz w:val="22"/>
                <w:szCs w:val="22"/>
                <w:lang w:val="es-ES_tradnl"/>
              </w:rPr>
              <w:t xml:space="preserve"> </w:t>
            </w:r>
            <w:r w:rsidR="00D2742F" w:rsidRPr="002820EC">
              <w:rPr>
                <w:rFonts w:ascii="Calibri" w:hAnsi="Calibri" w:cs="Calibri"/>
                <w:b/>
                <w:bCs/>
                <w:color w:val="auto"/>
                <w:sz w:val="22"/>
                <w:szCs w:val="22"/>
                <w:lang w:val="es-ES_tradnl"/>
              </w:rPr>
              <w:t xml:space="preserve">APROBACIÓN </w:t>
            </w:r>
            <w:r w:rsidRPr="002820EC">
              <w:rPr>
                <w:rFonts w:ascii="Calibri" w:hAnsi="Calibri" w:cs="Calibri"/>
                <w:b/>
                <w:bCs/>
                <w:color w:val="auto"/>
                <w:sz w:val="22"/>
                <w:szCs w:val="22"/>
                <w:lang w:val="es-ES_tradnl"/>
              </w:rPr>
              <w:t xml:space="preserve"> </w:t>
            </w:r>
            <w:r w:rsidR="005B3754" w:rsidRPr="002820EC">
              <w:rPr>
                <w:rFonts w:ascii="Calibri" w:hAnsi="Calibri" w:cs="Calibri"/>
                <w:b/>
                <w:bCs/>
                <w:color w:val="auto"/>
                <w:sz w:val="22"/>
                <w:szCs w:val="22"/>
                <w:lang w:val="es-ES_tradnl"/>
              </w:rPr>
              <w:t xml:space="preserve">DE </w:t>
            </w:r>
            <w:r w:rsidRPr="002820EC">
              <w:rPr>
                <w:rFonts w:ascii="Calibri" w:hAnsi="Calibri" w:cs="Calibri"/>
                <w:b/>
                <w:bCs/>
                <w:color w:val="auto"/>
                <w:sz w:val="22"/>
                <w:szCs w:val="22"/>
                <w:lang w:val="es-ES_tradnl"/>
              </w:rPr>
              <w:t>CR</w:t>
            </w:r>
            <w:r w:rsidR="005B3754" w:rsidRPr="002820EC">
              <w:rPr>
                <w:rFonts w:ascii="Calibri" w:hAnsi="Calibri" w:cs="Calibri"/>
                <w:b/>
                <w:bCs/>
                <w:color w:val="auto"/>
                <w:sz w:val="22"/>
                <w:szCs w:val="22"/>
                <w:lang w:val="es-ES_tradnl"/>
              </w:rPr>
              <w:t>É</w:t>
            </w:r>
            <w:r w:rsidRPr="002820EC">
              <w:rPr>
                <w:rFonts w:ascii="Calibri" w:hAnsi="Calibri" w:cs="Calibri"/>
                <w:b/>
                <w:bCs/>
                <w:color w:val="auto"/>
                <w:sz w:val="22"/>
                <w:szCs w:val="22"/>
                <w:lang w:val="es-ES_tradnl"/>
              </w:rPr>
              <w:t>DITOS</w:t>
            </w:r>
          </w:p>
        </w:tc>
      </w:tr>
      <w:tr w:rsidR="004F0BC6" w:rsidRPr="00D77886" w14:paraId="688105CA" w14:textId="77777777" w:rsidTr="00FF79FA">
        <w:trPr>
          <w:trHeight w:val="698"/>
        </w:trPr>
        <w:tc>
          <w:tcPr>
            <w:tcW w:w="9876" w:type="dxa"/>
          </w:tcPr>
          <w:p w14:paraId="2E236805"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en el respectivo expediente </w:t>
            </w:r>
            <w:r w:rsidR="00D7322B" w:rsidRPr="002820EC">
              <w:rPr>
                <w:rFonts w:ascii="Calibri" w:hAnsi="Calibri" w:cs="Calibri"/>
                <w:color w:val="auto"/>
                <w:sz w:val="22"/>
                <w:szCs w:val="22"/>
                <w:lang w:val="es-ES_tradnl"/>
              </w:rPr>
              <w:t>la Solicitud</w:t>
            </w:r>
            <w:r w:rsidRPr="002820EC">
              <w:rPr>
                <w:rFonts w:ascii="Calibri" w:hAnsi="Calibri" w:cs="Calibri"/>
                <w:color w:val="auto"/>
                <w:sz w:val="22"/>
                <w:szCs w:val="22"/>
                <w:lang w:val="es-ES_tradnl"/>
              </w:rPr>
              <w:t xml:space="preserve"> de crédito en la que deberá constar como mínimo el monto, plazo y forma de pago; propuesta de crédito elevada a las instancias resolutivas (comité de crédito), así como la resolución donde se exponga las condiciones exigidas por dicho </w:t>
            </w:r>
            <w:r w:rsidR="00D7322B" w:rsidRPr="002820EC">
              <w:rPr>
                <w:rFonts w:ascii="Calibri" w:hAnsi="Calibri" w:cs="Calibri"/>
                <w:color w:val="auto"/>
                <w:sz w:val="22"/>
                <w:szCs w:val="22"/>
                <w:lang w:val="es-ES_tradnl"/>
              </w:rPr>
              <w:t>comité y</w:t>
            </w:r>
            <w:r w:rsidR="00912541" w:rsidRPr="002820EC">
              <w:rPr>
                <w:rFonts w:ascii="Calibri" w:hAnsi="Calibri" w:cs="Calibri"/>
                <w:color w:val="auto"/>
                <w:sz w:val="22"/>
                <w:szCs w:val="22"/>
                <w:lang w:val="es-ES_tradnl"/>
              </w:rPr>
              <w:t xml:space="preserve"> su aprobación</w:t>
            </w:r>
            <w:r w:rsidRPr="002820EC">
              <w:rPr>
                <w:rFonts w:ascii="Calibri" w:hAnsi="Calibri" w:cs="Calibri"/>
                <w:color w:val="auto"/>
                <w:sz w:val="22"/>
                <w:szCs w:val="22"/>
                <w:lang w:val="es-ES_tradnl"/>
              </w:rPr>
              <w:t>.</w:t>
            </w:r>
          </w:p>
          <w:p w14:paraId="1F5A5BD0" w14:textId="77777777" w:rsidR="005B3754" w:rsidRPr="002820EC" w:rsidRDefault="005B3754" w:rsidP="00FF79FA">
            <w:pPr>
              <w:pStyle w:val="Default"/>
              <w:jc w:val="both"/>
              <w:rPr>
                <w:rFonts w:ascii="Calibri" w:hAnsi="Calibri" w:cs="Calibri"/>
                <w:color w:val="auto"/>
                <w:sz w:val="22"/>
                <w:szCs w:val="22"/>
                <w:lang w:val="es-ES_tradnl"/>
              </w:rPr>
            </w:pPr>
          </w:p>
        </w:tc>
      </w:tr>
      <w:tr w:rsidR="004F0BC6" w:rsidRPr="00D77886" w14:paraId="6B73F410" w14:textId="77777777" w:rsidTr="00FF79FA">
        <w:trPr>
          <w:trHeight w:val="688"/>
        </w:trPr>
        <w:tc>
          <w:tcPr>
            <w:tcW w:w="9876" w:type="dxa"/>
          </w:tcPr>
          <w:p w14:paraId="38C7FE4F" w14:textId="77777777" w:rsidR="004F0BC6" w:rsidRPr="002820EC" w:rsidRDefault="004F0BC6" w:rsidP="00FF79FA">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III- INFORMACION GENERAL DEL DEUDOR E HISTORIAL  CREDITICIO</w:t>
            </w:r>
          </w:p>
        </w:tc>
      </w:tr>
      <w:tr w:rsidR="004F0BC6" w:rsidRPr="00D77886" w14:paraId="1F5382AC" w14:textId="77777777" w:rsidTr="00FF79FA">
        <w:trPr>
          <w:trHeight w:val="1289"/>
        </w:trPr>
        <w:tc>
          <w:tcPr>
            <w:tcW w:w="9876" w:type="dxa"/>
          </w:tcPr>
          <w:p w14:paraId="5A670212" w14:textId="77777777" w:rsidR="004F0BC6" w:rsidRPr="002820EC" w:rsidRDefault="004F0BC6" w:rsidP="00FF79FA">
            <w:pPr>
              <w:pStyle w:val="Default"/>
              <w:jc w:val="center"/>
              <w:rPr>
                <w:rFonts w:ascii="Calibri" w:hAnsi="Calibri" w:cs="Calibri"/>
                <w:b/>
                <w:bCs/>
                <w:color w:val="auto"/>
                <w:sz w:val="22"/>
                <w:szCs w:val="22"/>
                <w:lang w:val="es-ES_tradnl"/>
              </w:rPr>
            </w:pPr>
          </w:p>
          <w:p w14:paraId="3CC75AE9" w14:textId="77777777" w:rsidR="004F0BC6" w:rsidRPr="002820EC" w:rsidRDefault="004F0BC6" w:rsidP="00FF79FA">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a)Personas Naturales</w:t>
            </w:r>
          </w:p>
          <w:p w14:paraId="46F7657A"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1) Documento de Identidad;</w:t>
            </w:r>
          </w:p>
          <w:p w14:paraId="1BFCC214"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2) Dirección domiciliar,  del negocio o dirección del empleador y lugar donde desempeña su labor; </w:t>
            </w:r>
          </w:p>
          <w:p w14:paraId="4AAE3B0D"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3) Detalle la fuente de Ingresos </w:t>
            </w:r>
          </w:p>
          <w:p w14:paraId="191C4DFF"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4) Descripción y detalles de Otros Ingresos con el respaldo correspondiente cuando se consideren para el pago; </w:t>
            </w:r>
          </w:p>
          <w:p w14:paraId="6DE8F52B"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5) Antecedentes de pago de deudas; (cuando aplique)</w:t>
            </w:r>
          </w:p>
          <w:p w14:paraId="1D12620B"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Evidencia de haber consultado la Central de Riesgos. </w:t>
            </w:r>
          </w:p>
          <w:p w14:paraId="6547F75E"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7) Detalle del Cónyuge (Nombre Completo, lugar de empleo y domicilio)(cuando aplique)</w:t>
            </w:r>
          </w:p>
          <w:p w14:paraId="14E9B3E8"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8) Permiso de construcción Emitido por la Alcaldía de la Municipalidad (Cuando aplique)</w:t>
            </w:r>
          </w:p>
          <w:p w14:paraId="64A78E31"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9) Referencias Entregadas por el cliente o recopiladas por los analistas</w:t>
            </w:r>
          </w:p>
          <w:p w14:paraId="0B06CF83" w14:textId="77777777" w:rsidR="004F0BC6" w:rsidRPr="002820EC" w:rsidRDefault="004F0BC6" w:rsidP="00FF79FA">
            <w:pPr>
              <w:pStyle w:val="Default"/>
              <w:jc w:val="both"/>
              <w:rPr>
                <w:rFonts w:ascii="Calibri" w:hAnsi="Calibri" w:cs="Calibri"/>
                <w:b/>
                <w:bCs/>
                <w:color w:val="auto"/>
                <w:sz w:val="22"/>
                <w:szCs w:val="22"/>
                <w:lang w:val="es-ES_tradnl"/>
              </w:rPr>
            </w:pPr>
            <w:r w:rsidRPr="002820EC">
              <w:rPr>
                <w:rFonts w:ascii="Calibri" w:hAnsi="Calibri" w:cs="Calibri"/>
                <w:sz w:val="22"/>
                <w:szCs w:val="22"/>
                <w:lang w:val="es-ES_tradnl"/>
              </w:rPr>
              <w:t>10) Para los casos de compra venta de propiedad promesa de venta</w:t>
            </w:r>
          </w:p>
        </w:tc>
      </w:tr>
      <w:tr w:rsidR="004F0BC6" w:rsidRPr="002820EC" w14:paraId="6FC02717" w14:textId="77777777" w:rsidTr="00FF79FA">
        <w:trPr>
          <w:trHeight w:val="531"/>
        </w:trPr>
        <w:tc>
          <w:tcPr>
            <w:tcW w:w="9876" w:type="dxa"/>
          </w:tcPr>
          <w:p w14:paraId="61C8CF28" w14:textId="77777777" w:rsidR="004F0BC6" w:rsidRPr="002820EC" w:rsidRDefault="004F0BC6" w:rsidP="00FF79FA">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IV- AN</w:t>
            </w:r>
            <w:r w:rsidR="005B3754" w:rsidRPr="002820EC">
              <w:rPr>
                <w:rFonts w:ascii="Calibri" w:hAnsi="Calibri" w:cs="Calibri"/>
                <w:b/>
                <w:bCs/>
                <w:color w:val="auto"/>
                <w:sz w:val="22"/>
                <w:szCs w:val="22"/>
                <w:lang w:val="es-ES_tradnl"/>
              </w:rPr>
              <w:t>Á</w:t>
            </w:r>
            <w:r w:rsidRPr="002820EC">
              <w:rPr>
                <w:rFonts w:ascii="Calibri" w:hAnsi="Calibri" w:cs="Calibri"/>
                <w:b/>
                <w:bCs/>
                <w:color w:val="auto"/>
                <w:sz w:val="22"/>
                <w:szCs w:val="22"/>
                <w:lang w:val="es-ES_tradnl"/>
              </w:rPr>
              <w:t>LISIS CREDITICIO</w:t>
            </w:r>
          </w:p>
        </w:tc>
      </w:tr>
      <w:tr w:rsidR="004F0BC6" w:rsidRPr="00D77886" w14:paraId="57DEF356" w14:textId="77777777" w:rsidTr="00FF79FA">
        <w:trPr>
          <w:trHeight w:val="1289"/>
        </w:trPr>
        <w:tc>
          <w:tcPr>
            <w:tcW w:w="9876" w:type="dxa"/>
          </w:tcPr>
          <w:p w14:paraId="39A89D55" w14:textId="77777777" w:rsidR="004F0BC6" w:rsidRPr="002820EC" w:rsidRDefault="004F0BC6" w:rsidP="00FF79FA">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1) Análisis de capacidad de Pago generada por la unidad familiar</w:t>
            </w:r>
          </w:p>
          <w:p w14:paraId="14A8A903" w14:textId="77777777" w:rsidR="004F0BC6" w:rsidRPr="002820EC" w:rsidRDefault="004F0BC6" w:rsidP="00FF79FA">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 xml:space="preserve">2) Supuestos y documentos soportes del análisis elaborados por el analista o entregado por el cliente como contratos, recibos de pago y retenciones, recibos o constancias de remesas, entre otros </w:t>
            </w:r>
          </w:p>
          <w:p w14:paraId="2568977B" w14:textId="77777777" w:rsidR="004F0BC6" w:rsidRPr="002820EC" w:rsidRDefault="004F0BC6" w:rsidP="00FF79FA">
            <w:pPr>
              <w:pStyle w:val="Default"/>
              <w:rPr>
                <w:rFonts w:ascii="Calibri" w:hAnsi="Calibri" w:cs="Calibri"/>
                <w:bCs/>
                <w:color w:val="auto"/>
                <w:sz w:val="22"/>
                <w:szCs w:val="22"/>
                <w:lang w:val="es-ES_tradnl"/>
              </w:rPr>
            </w:pPr>
            <w:r w:rsidRPr="002820EC">
              <w:rPr>
                <w:rFonts w:ascii="Calibri" w:hAnsi="Calibri" w:cs="Calibri"/>
                <w:color w:val="auto"/>
                <w:sz w:val="22"/>
                <w:szCs w:val="22"/>
                <w:lang w:val="es-ES_tradnl"/>
              </w:rPr>
              <w:t>3) Para el caso de Asalariados Análisis de la Capacidad de pago basado en Comprobante de Ingresos tales como Colilla de Pago, colilla INSS, Constancia de remesas o Constancia Salarial, y los otros ingresos debidamente soportados</w:t>
            </w:r>
          </w:p>
          <w:p w14:paraId="388816C9" w14:textId="77777777" w:rsidR="004F0BC6" w:rsidRPr="002820EC" w:rsidRDefault="004F0BC6" w:rsidP="00FF79FA">
            <w:pPr>
              <w:pStyle w:val="Default"/>
              <w:rPr>
                <w:rFonts w:ascii="Calibri" w:hAnsi="Calibri" w:cs="Calibri"/>
                <w:bCs/>
                <w:color w:val="auto"/>
                <w:sz w:val="22"/>
                <w:szCs w:val="22"/>
                <w:lang w:val="es-ES_tradnl"/>
              </w:rPr>
            </w:pPr>
          </w:p>
        </w:tc>
      </w:tr>
      <w:tr w:rsidR="004F0BC6" w:rsidRPr="002820EC" w14:paraId="44A6D1F7" w14:textId="77777777" w:rsidTr="00FF79FA">
        <w:trPr>
          <w:trHeight w:val="742"/>
        </w:trPr>
        <w:tc>
          <w:tcPr>
            <w:tcW w:w="9876" w:type="dxa"/>
          </w:tcPr>
          <w:p w14:paraId="1F2A0DAD" w14:textId="77777777" w:rsidR="004F0BC6" w:rsidRPr="002820EC" w:rsidRDefault="004F0BC6" w:rsidP="00FF79FA">
            <w:pPr>
              <w:pStyle w:val="Default"/>
              <w:jc w:val="center"/>
              <w:rPr>
                <w:rFonts w:ascii="Calibri" w:hAnsi="Calibri" w:cs="Calibri"/>
                <w:b/>
                <w:bCs/>
                <w:color w:val="auto"/>
                <w:sz w:val="22"/>
                <w:szCs w:val="22"/>
                <w:lang w:val="es-ES_tradnl"/>
              </w:rPr>
            </w:pPr>
          </w:p>
          <w:p w14:paraId="2B5B5AC0"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V- FIADORES : </w:t>
            </w:r>
          </w:p>
          <w:p w14:paraId="6AB5345D" w14:textId="77777777" w:rsidR="004F0BC6" w:rsidRPr="002820EC" w:rsidRDefault="004F0BC6" w:rsidP="00FF79FA">
            <w:pPr>
              <w:pStyle w:val="Default"/>
              <w:jc w:val="center"/>
              <w:rPr>
                <w:rFonts w:ascii="Calibri" w:hAnsi="Calibri" w:cs="Calibri"/>
                <w:b/>
                <w:bCs/>
                <w:color w:val="auto"/>
                <w:sz w:val="22"/>
                <w:szCs w:val="22"/>
                <w:lang w:val="es-ES_tradnl"/>
              </w:rPr>
            </w:pPr>
          </w:p>
        </w:tc>
      </w:tr>
      <w:tr w:rsidR="004F0BC6" w:rsidRPr="00D77886" w14:paraId="1AC2C17E" w14:textId="77777777" w:rsidTr="00FF79FA">
        <w:trPr>
          <w:trHeight w:val="1010"/>
        </w:trPr>
        <w:tc>
          <w:tcPr>
            <w:tcW w:w="9876" w:type="dxa"/>
          </w:tcPr>
          <w:p w14:paraId="4ED1C613" w14:textId="77777777" w:rsidR="004F0BC6" w:rsidRPr="002820EC" w:rsidRDefault="004F0BC6" w:rsidP="00FF79FA">
            <w:pPr>
              <w:pStyle w:val="Default"/>
              <w:jc w:val="center"/>
              <w:rPr>
                <w:rFonts w:ascii="Calibri" w:hAnsi="Calibri" w:cs="Calibri"/>
                <w:b/>
                <w:bCs/>
                <w:color w:val="auto"/>
                <w:sz w:val="22"/>
                <w:szCs w:val="22"/>
                <w:lang w:val="es-ES_tradnl"/>
              </w:rPr>
            </w:pPr>
          </w:p>
          <w:p w14:paraId="60A89C78"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1) Generales. (Nombre, dirección domiciliar, teléfono, Cédula de Identidad) </w:t>
            </w:r>
          </w:p>
          <w:p w14:paraId="3F879211"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2) Consulta en la Central de Riesgo</w:t>
            </w:r>
          </w:p>
          <w:p w14:paraId="4EFB7449"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3) Lugar de trabajo o Negocio. cuando aplique</w:t>
            </w:r>
          </w:p>
          <w:p w14:paraId="1FA8F3C1"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4) Constancias de Ingresos, cuando aplique </w:t>
            </w:r>
          </w:p>
          <w:p w14:paraId="2F9C07C9"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5) Estado de situación económica o declaración patrimonial, cuando aplique</w:t>
            </w:r>
          </w:p>
          <w:p w14:paraId="0FE3673D"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Avalúos de garantías ofrecidas, cuando aplique </w:t>
            </w:r>
          </w:p>
          <w:p w14:paraId="21FC5200"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7) Libertad de Gravamen si se ofrece hipoteca, cuando aplique</w:t>
            </w:r>
          </w:p>
          <w:p w14:paraId="67E27E5F"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8) Informes de inspección y constatación de las garantías ofrecidas, cuando aplique</w:t>
            </w:r>
          </w:p>
          <w:p w14:paraId="77170170" w14:textId="77777777" w:rsidR="004F0BC6" w:rsidRPr="002820EC" w:rsidRDefault="004F0BC6" w:rsidP="00FF79FA">
            <w:pPr>
              <w:pStyle w:val="Default"/>
              <w:jc w:val="center"/>
              <w:rPr>
                <w:rFonts w:ascii="Calibri" w:hAnsi="Calibri" w:cs="Calibri"/>
                <w:b/>
                <w:bCs/>
                <w:color w:val="auto"/>
                <w:sz w:val="22"/>
                <w:szCs w:val="22"/>
                <w:lang w:val="es-ES_tradnl"/>
              </w:rPr>
            </w:pPr>
          </w:p>
          <w:p w14:paraId="489F1A5A" w14:textId="77777777" w:rsidR="004F0BC6" w:rsidRPr="002820EC" w:rsidRDefault="004F0BC6" w:rsidP="00FF79FA">
            <w:pPr>
              <w:pStyle w:val="Default"/>
              <w:jc w:val="center"/>
              <w:rPr>
                <w:rFonts w:ascii="Calibri" w:hAnsi="Calibri" w:cs="Calibri"/>
                <w:b/>
                <w:bCs/>
                <w:color w:val="auto"/>
                <w:sz w:val="22"/>
                <w:szCs w:val="22"/>
                <w:lang w:val="es-ES_tradnl"/>
              </w:rPr>
            </w:pPr>
          </w:p>
        </w:tc>
      </w:tr>
      <w:tr w:rsidR="004F0BC6" w:rsidRPr="00D77886" w14:paraId="520608B2" w14:textId="77777777" w:rsidTr="00FF79FA">
        <w:trPr>
          <w:trHeight w:val="376"/>
        </w:trPr>
        <w:tc>
          <w:tcPr>
            <w:tcW w:w="9876" w:type="dxa"/>
          </w:tcPr>
          <w:p w14:paraId="3C85CD99" w14:textId="77777777" w:rsidR="004F0BC6" w:rsidRPr="002820EC" w:rsidRDefault="004F0BC6" w:rsidP="00FF79FA">
            <w:pPr>
              <w:pStyle w:val="Default"/>
              <w:jc w:val="center"/>
              <w:rPr>
                <w:rFonts w:ascii="Calibri" w:hAnsi="Calibri" w:cs="Calibri"/>
                <w:b/>
                <w:bCs/>
                <w:color w:val="auto"/>
                <w:sz w:val="22"/>
                <w:szCs w:val="22"/>
                <w:lang w:val="es-ES_tradnl"/>
              </w:rPr>
            </w:pPr>
          </w:p>
          <w:p w14:paraId="742D43B7" w14:textId="77777777" w:rsidR="004F0BC6" w:rsidRPr="002820EC" w:rsidRDefault="004F0BC6" w:rsidP="00FF79FA">
            <w:pPr>
              <w:pStyle w:val="Default"/>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VI- INFORMACIÓN RELATIVA A LAS GARANTÍAS </w:t>
            </w:r>
          </w:p>
          <w:p w14:paraId="078BBB38" w14:textId="77777777" w:rsidR="008273C7" w:rsidRPr="002820EC" w:rsidRDefault="008273C7" w:rsidP="008273C7">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el caso de activos crediticios con garantías reales constituidas sobre bienes inmuebles, las instituciones </w:t>
            </w:r>
            <w:proofErr w:type="spellStart"/>
            <w:r w:rsidRPr="002820EC">
              <w:rPr>
                <w:rFonts w:ascii="Calibri" w:hAnsi="Calibri" w:cs="Calibri"/>
                <w:color w:val="auto"/>
                <w:sz w:val="22"/>
                <w:szCs w:val="22"/>
                <w:lang w:val="es-ES_tradnl"/>
              </w:rPr>
              <w:t>microfinancieras</w:t>
            </w:r>
            <w:proofErr w:type="spellEnd"/>
            <w:r w:rsidRPr="002820EC">
              <w:rPr>
                <w:rFonts w:ascii="Calibri" w:hAnsi="Calibri" w:cs="Calibri"/>
                <w:color w:val="auto"/>
                <w:sz w:val="22"/>
                <w:szCs w:val="22"/>
                <w:lang w:val="es-ES_tradnl"/>
              </w:rPr>
              <w:t xml:space="preserve"> deberán mantener, como mínimo, la siguiente documentación en sus respectivos expedientes:</w:t>
            </w:r>
          </w:p>
          <w:p w14:paraId="169A1103" w14:textId="77777777" w:rsidR="008273C7" w:rsidRPr="002820EC" w:rsidRDefault="008273C7" w:rsidP="008273C7">
            <w:pPr>
              <w:pStyle w:val="Default"/>
              <w:jc w:val="both"/>
              <w:rPr>
                <w:rFonts w:ascii="Calibri" w:hAnsi="Calibri" w:cs="Calibri"/>
                <w:color w:val="auto"/>
                <w:sz w:val="22"/>
                <w:szCs w:val="22"/>
                <w:lang w:val="es-ES_tradnl"/>
              </w:rPr>
            </w:pPr>
          </w:p>
          <w:p w14:paraId="2F8B6660" w14:textId="77777777" w:rsidR="008273C7" w:rsidRPr="002820EC" w:rsidRDefault="008273C7" w:rsidP="000D7FC5">
            <w:pPr>
              <w:pStyle w:val="Default"/>
              <w:numPr>
                <w:ilvl w:val="0"/>
                <w:numId w:val="12"/>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Certificado de propiedad emitido por el Registro Público, en donde conste cualquier gravamen o limitación sobre el bien. </w:t>
            </w:r>
          </w:p>
          <w:p w14:paraId="11E332E4" w14:textId="77777777" w:rsidR="008273C7" w:rsidRPr="002820EC" w:rsidRDefault="008273C7" w:rsidP="000D7FC5">
            <w:pPr>
              <w:pStyle w:val="Default"/>
              <w:numPr>
                <w:ilvl w:val="0"/>
                <w:numId w:val="12"/>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Avalúos e informes de actualización de los mismos. </w:t>
            </w:r>
          </w:p>
          <w:p w14:paraId="54240947" w14:textId="77777777" w:rsidR="008273C7" w:rsidRPr="002820EC" w:rsidRDefault="008273C7" w:rsidP="000D7FC5">
            <w:pPr>
              <w:pStyle w:val="Default"/>
              <w:numPr>
                <w:ilvl w:val="0"/>
                <w:numId w:val="12"/>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Fotocopia de las pólizas de seguro vigentes, con las condiciones y coberturas que se hayan requerido, cuando aplique. </w:t>
            </w:r>
          </w:p>
          <w:p w14:paraId="0584C855" w14:textId="77777777" w:rsidR="004F0BC6" w:rsidRPr="002820EC" w:rsidRDefault="008273C7" w:rsidP="000D7FC5">
            <w:pPr>
              <w:pStyle w:val="Default"/>
              <w:numPr>
                <w:ilvl w:val="0"/>
                <w:numId w:val="12"/>
              </w:numPr>
              <w:jc w:val="both"/>
              <w:rPr>
                <w:rFonts w:ascii="Calibri" w:hAnsi="Calibri" w:cs="Calibri"/>
                <w:b/>
                <w:bCs/>
                <w:color w:val="auto"/>
                <w:sz w:val="22"/>
                <w:szCs w:val="22"/>
                <w:lang w:val="es-ES_tradnl"/>
              </w:rPr>
            </w:pPr>
            <w:r w:rsidRPr="002820EC">
              <w:rPr>
                <w:rFonts w:ascii="Calibri" w:hAnsi="Calibri" w:cs="Calibri"/>
                <w:color w:val="auto"/>
                <w:sz w:val="22"/>
                <w:szCs w:val="22"/>
                <w:lang w:val="es-ES_tradnl"/>
              </w:rPr>
              <w:t xml:space="preserve">Informes de las inspecciones efectuadas a las garantías reales recibidas por la Institución, para préstamos clasificados en cualquier categoría, así como para aquellos con reestructuraciones. </w:t>
            </w:r>
          </w:p>
        </w:tc>
      </w:tr>
    </w:tbl>
    <w:p w14:paraId="4C8867C2" w14:textId="77777777" w:rsidR="004F0BC6" w:rsidRPr="002820EC" w:rsidRDefault="004F0BC6" w:rsidP="004F0BC6">
      <w:pPr>
        <w:rPr>
          <w:lang w:val="es-NI"/>
        </w:rPr>
      </w:pPr>
    </w:p>
    <w:p w14:paraId="2801682D" w14:textId="77777777" w:rsidR="006E1E1B" w:rsidRPr="002820EC" w:rsidRDefault="00A21F0F" w:rsidP="006E1E1B">
      <w:pPr>
        <w:pStyle w:val="Default"/>
        <w:ind w:left="705"/>
        <w:jc w:val="center"/>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2.5 </w:t>
      </w:r>
      <w:r w:rsidR="006E1E1B" w:rsidRPr="002820EC">
        <w:rPr>
          <w:rFonts w:ascii="Calibri" w:hAnsi="Calibri" w:cs="Calibri"/>
          <w:b/>
          <w:bCs/>
          <w:color w:val="auto"/>
          <w:sz w:val="22"/>
          <w:szCs w:val="22"/>
          <w:lang w:val="es-ES_tradnl"/>
        </w:rPr>
        <w:t xml:space="preserve">INFORMACIÓN MÍNIMA QUE DEBEN CONTENER </w:t>
      </w:r>
    </w:p>
    <w:p w14:paraId="59065300" w14:textId="77777777" w:rsidR="006E1E1B" w:rsidRPr="002820EC" w:rsidRDefault="006E1E1B" w:rsidP="006E1E1B">
      <w:pPr>
        <w:pStyle w:val="Default"/>
        <w:ind w:left="705"/>
        <w:jc w:val="center"/>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LOS EXPEDIENTES DE LOS DEUDORES </w:t>
      </w:r>
      <w:r w:rsidR="003028A2" w:rsidRPr="002820EC">
        <w:rPr>
          <w:rFonts w:ascii="Calibri" w:hAnsi="Calibri" w:cs="Calibri"/>
          <w:b/>
          <w:bCs/>
          <w:color w:val="auto"/>
          <w:sz w:val="22"/>
          <w:szCs w:val="22"/>
          <w:lang w:val="es-ES_tradnl"/>
        </w:rPr>
        <w:t xml:space="preserve">CDE </w:t>
      </w:r>
      <w:r w:rsidRPr="002820EC">
        <w:rPr>
          <w:rFonts w:ascii="Calibri" w:hAnsi="Calibri" w:cs="Calibri"/>
          <w:b/>
          <w:bCs/>
          <w:color w:val="auto"/>
          <w:sz w:val="22"/>
          <w:szCs w:val="22"/>
          <w:lang w:val="es-ES_tradnl"/>
        </w:rPr>
        <w:t xml:space="preserve">DE LA INSTITUCIÓN </w:t>
      </w:r>
    </w:p>
    <w:p w14:paraId="62AAF9DE" w14:textId="77777777" w:rsidR="006E1E1B" w:rsidRPr="002820EC" w:rsidRDefault="006E1E1B" w:rsidP="006E1E1B">
      <w:pPr>
        <w:pStyle w:val="Default"/>
        <w:ind w:left="705"/>
        <w:jc w:val="center"/>
        <w:rPr>
          <w:rFonts w:ascii="Calibri" w:hAnsi="Calibri" w:cs="Calibri"/>
          <w:b/>
          <w:bCs/>
          <w:color w:val="auto"/>
          <w:sz w:val="22"/>
          <w:szCs w:val="22"/>
          <w:lang w:val="es-ES_tradnl"/>
        </w:rPr>
      </w:pPr>
    </w:p>
    <w:tbl>
      <w:tblPr>
        <w:tblpPr w:leftFromText="180" w:rightFromText="180" w:vertAnchor="text" w:horzAnchor="margin" w:tblpY="18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6"/>
      </w:tblGrid>
      <w:tr w:rsidR="00A022F7" w:rsidRPr="00D77886" w14:paraId="518B78DA" w14:textId="77777777" w:rsidTr="00FC2DDE">
        <w:trPr>
          <w:trHeight w:val="548"/>
        </w:trPr>
        <w:tc>
          <w:tcPr>
            <w:tcW w:w="9876" w:type="dxa"/>
          </w:tcPr>
          <w:p w14:paraId="5440B5CE" w14:textId="77777777" w:rsidR="006E1E1B" w:rsidRPr="002820EC" w:rsidRDefault="006E1E1B" w:rsidP="00FC2DDE">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I-INFORMACIÓN LEGAL Y ECONÓMICA FINANCIERA</w:t>
            </w:r>
          </w:p>
        </w:tc>
      </w:tr>
      <w:tr w:rsidR="00A022F7" w:rsidRPr="00D77886" w14:paraId="264551E6" w14:textId="77777777" w:rsidTr="00FC2DDE">
        <w:trPr>
          <w:trHeight w:val="758"/>
        </w:trPr>
        <w:tc>
          <w:tcPr>
            <w:tcW w:w="9876" w:type="dxa"/>
          </w:tcPr>
          <w:p w14:paraId="6EA814F1" w14:textId="77777777" w:rsidR="00257E7E" w:rsidRPr="002820EC" w:rsidRDefault="00257E7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w:t>
            </w:r>
            <w:r w:rsidR="00912541" w:rsidRPr="002820EC">
              <w:rPr>
                <w:rFonts w:ascii="Calibri" w:hAnsi="Calibri" w:cs="Calibri"/>
                <w:color w:val="auto"/>
                <w:sz w:val="22"/>
                <w:szCs w:val="22"/>
                <w:lang w:val="es-ES_tradnl"/>
              </w:rPr>
              <w:t xml:space="preserve">copia de </w:t>
            </w:r>
            <w:r w:rsidRPr="002820EC">
              <w:rPr>
                <w:rFonts w:ascii="Calibri" w:hAnsi="Calibri" w:cs="Calibri"/>
                <w:color w:val="auto"/>
                <w:sz w:val="22"/>
                <w:szCs w:val="22"/>
                <w:lang w:val="es-ES_tradnl"/>
              </w:rPr>
              <w:t>su contrato</w:t>
            </w:r>
            <w:r w:rsidR="001576D6" w:rsidRPr="002820EC">
              <w:rPr>
                <w:rFonts w:ascii="Calibri" w:hAnsi="Calibri" w:cs="Calibri"/>
                <w:color w:val="auto"/>
                <w:sz w:val="22"/>
                <w:szCs w:val="22"/>
                <w:lang w:val="es-ES_tradnl"/>
              </w:rPr>
              <w:t xml:space="preserve">, </w:t>
            </w:r>
            <w:r w:rsidRPr="002820EC">
              <w:rPr>
                <w:rFonts w:ascii="Calibri" w:hAnsi="Calibri" w:cs="Calibri"/>
                <w:color w:val="auto"/>
                <w:sz w:val="22"/>
                <w:szCs w:val="22"/>
                <w:lang w:val="es-ES_tradnl"/>
              </w:rPr>
              <w:t>Plan de Pagos y su hoja de Resumen Informativo</w:t>
            </w:r>
            <w:r w:rsidR="001576D6" w:rsidRPr="002820EC">
              <w:rPr>
                <w:rFonts w:ascii="Calibri" w:hAnsi="Calibri" w:cs="Calibri"/>
                <w:color w:val="auto"/>
                <w:sz w:val="22"/>
                <w:szCs w:val="22"/>
                <w:lang w:val="es-ES_tradnl"/>
              </w:rPr>
              <w:t xml:space="preserve"> y pagarés, cuando los hubiere.</w:t>
            </w:r>
          </w:p>
          <w:p w14:paraId="413841E9" w14:textId="77777777" w:rsidR="00257E7E" w:rsidRPr="002820EC" w:rsidRDefault="00257E7E" w:rsidP="00FC2DDE">
            <w:pPr>
              <w:pStyle w:val="Default"/>
              <w:rPr>
                <w:rFonts w:ascii="Calibri" w:hAnsi="Calibri" w:cs="Calibri"/>
                <w:b/>
                <w:bCs/>
                <w:color w:val="auto"/>
                <w:sz w:val="22"/>
                <w:szCs w:val="22"/>
                <w:lang w:val="es-ES_tradnl"/>
              </w:rPr>
            </w:pPr>
          </w:p>
        </w:tc>
      </w:tr>
      <w:tr w:rsidR="00A022F7" w:rsidRPr="00D77886" w14:paraId="44E3D8D9" w14:textId="77777777" w:rsidTr="00FC2DDE">
        <w:trPr>
          <w:trHeight w:val="499"/>
        </w:trPr>
        <w:tc>
          <w:tcPr>
            <w:tcW w:w="9876" w:type="dxa"/>
          </w:tcPr>
          <w:p w14:paraId="4C63BE9E" w14:textId="77777777" w:rsidR="00257E7E" w:rsidRPr="002820EC" w:rsidRDefault="00257E7E" w:rsidP="00FC2DDE">
            <w:pPr>
              <w:pStyle w:val="Default"/>
              <w:rPr>
                <w:rFonts w:ascii="Calibri" w:hAnsi="Calibri" w:cs="Calibri"/>
                <w:b/>
                <w:bCs/>
                <w:color w:val="auto"/>
                <w:sz w:val="22"/>
                <w:szCs w:val="22"/>
                <w:lang w:val="es-ES_tradnl"/>
              </w:rPr>
            </w:pPr>
          </w:p>
          <w:p w14:paraId="299499FA" w14:textId="77777777" w:rsidR="00257E7E" w:rsidRPr="002820EC" w:rsidRDefault="00257E7E" w:rsidP="00FC2DDE">
            <w:pPr>
              <w:pStyle w:val="Default"/>
              <w:rPr>
                <w:rFonts w:ascii="Calibri" w:hAnsi="Calibri" w:cs="Calibri"/>
                <w:color w:val="auto"/>
                <w:sz w:val="22"/>
                <w:szCs w:val="22"/>
                <w:lang w:val="es-ES_tradnl"/>
              </w:rPr>
            </w:pPr>
            <w:r w:rsidRPr="002820EC">
              <w:rPr>
                <w:rFonts w:ascii="Calibri" w:hAnsi="Calibri" w:cs="Calibri"/>
                <w:b/>
                <w:bCs/>
                <w:color w:val="auto"/>
                <w:sz w:val="22"/>
                <w:szCs w:val="22"/>
                <w:lang w:val="es-ES_tradnl"/>
              </w:rPr>
              <w:t>II-</w:t>
            </w:r>
            <w:r w:rsidR="001576D6" w:rsidRPr="002820EC">
              <w:rPr>
                <w:rFonts w:ascii="Calibri" w:hAnsi="Calibri" w:cs="Calibri"/>
                <w:b/>
                <w:bCs/>
                <w:color w:val="auto"/>
                <w:sz w:val="22"/>
                <w:szCs w:val="22"/>
                <w:lang w:val="es-ES_tradnl"/>
              </w:rPr>
              <w:t>SOLICITUD Y APROBACIÓN  DE CRÉDITOS</w:t>
            </w:r>
          </w:p>
        </w:tc>
      </w:tr>
      <w:tr w:rsidR="00A022F7" w:rsidRPr="00D77886" w14:paraId="031BD13F" w14:textId="77777777" w:rsidTr="00FC2DDE">
        <w:trPr>
          <w:trHeight w:val="1142"/>
        </w:trPr>
        <w:tc>
          <w:tcPr>
            <w:tcW w:w="9876" w:type="dxa"/>
          </w:tcPr>
          <w:p w14:paraId="7402CC2E" w14:textId="77777777" w:rsidR="00257E7E" w:rsidRPr="002820EC" w:rsidRDefault="00257E7E" w:rsidP="00FC2DDE">
            <w:pPr>
              <w:pStyle w:val="Default"/>
              <w:rPr>
                <w:rFonts w:ascii="Calibri" w:hAnsi="Calibri" w:cs="Calibri"/>
                <w:b/>
                <w:bCs/>
                <w:color w:val="auto"/>
                <w:sz w:val="22"/>
                <w:szCs w:val="22"/>
                <w:lang w:val="es-ES_tradnl"/>
              </w:rPr>
            </w:pPr>
          </w:p>
          <w:p w14:paraId="2A5FE843" w14:textId="77777777" w:rsidR="00257E7E" w:rsidRPr="002820EC" w:rsidRDefault="00257E7E" w:rsidP="00FC2DDE">
            <w:pPr>
              <w:pStyle w:val="Default"/>
              <w:rPr>
                <w:rFonts w:ascii="Calibri" w:hAnsi="Calibri" w:cs="Calibri"/>
                <w:b/>
                <w:bCs/>
                <w:color w:val="auto"/>
                <w:sz w:val="22"/>
                <w:szCs w:val="22"/>
                <w:lang w:val="es-ES_tradnl"/>
              </w:rPr>
            </w:pPr>
            <w:r w:rsidRPr="002820EC">
              <w:rPr>
                <w:rFonts w:ascii="Calibri" w:hAnsi="Calibri" w:cs="Calibri"/>
                <w:color w:val="auto"/>
                <w:sz w:val="22"/>
                <w:szCs w:val="22"/>
                <w:lang w:val="es-ES_tradnl"/>
              </w:rPr>
              <w:t xml:space="preserve">En todos los casos de préstamos otorgados por la institución, deberá existir en el respectivo expediente </w:t>
            </w:r>
            <w:r w:rsidR="00D7322B" w:rsidRPr="002820EC">
              <w:rPr>
                <w:rFonts w:ascii="Calibri" w:hAnsi="Calibri" w:cs="Calibri"/>
                <w:color w:val="auto"/>
                <w:sz w:val="22"/>
                <w:szCs w:val="22"/>
                <w:lang w:val="es-ES_tradnl"/>
              </w:rPr>
              <w:t>la Solicitud</w:t>
            </w:r>
            <w:r w:rsidRPr="002820EC">
              <w:rPr>
                <w:rFonts w:ascii="Calibri" w:hAnsi="Calibri" w:cs="Calibri"/>
                <w:color w:val="auto"/>
                <w:sz w:val="22"/>
                <w:szCs w:val="22"/>
                <w:lang w:val="es-ES_tradnl"/>
              </w:rPr>
              <w:t xml:space="preserve"> de crédito en la que deberá constar como mínimo el monto, plazo y forma de pago; propuesta de crédito elevada a las instancias resolutivas (comité de crédito), así como la resolución donde se exponga las condiciones exigidas por dicho </w:t>
            </w:r>
            <w:r w:rsidR="00D7322B" w:rsidRPr="002820EC">
              <w:rPr>
                <w:rFonts w:ascii="Calibri" w:hAnsi="Calibri" w:cs="Calibri"/>
                <w:color w:val="auto"/>
                <w:sz w:val="22"/>
                <w:szCs w:val="22"/>
                <w:lang w:val="es-ES_tradnl"/>
              </w:rPr>
              <w:t>comité y</w:t>
            </w:r>
            <w:r w:rsidR="00912541" w:rsidRPr="002820EC">
              <w:rPr>
                <w:rFonts w:ascii="Calibri" w:hAnsi="Calibri" w:cs="Calibri"/>
                <w:color w:val="auto"/>
                <w:sz w:val="22"/>
                <w:szCs w:val="22"/>
                <w:lang w:val="es-ES_tradnl"/>
              </w:rPr>
              <w:t xml:space="preserve"> su aprobación</w:t>
            </w:r>
            <w:r w:rsidRPr="002820EC">
              <w:rPr>
                <w:rFonts w:ascii="Calibri" w:hAnsi="Calibri" w:cs="Calibri"/>
                <w:color w:val="auto"/>
                <w:sz w:val="22"/>
                <w:szCs w:val="22"/>
                <w:lang w:val="es-ES_tradnl"/>
              </w:rPr>
              <w:t>.</w:t>
            </w:r>
          </w:p>
          <w:p w14:paraId="3C5E2D61" w14:textId="77777777" w:rsidR="00257E7E" w:rsidRPr="002820EC" w:rsidRDefault="00257E7E" w:rsidP="00FC2DDE">
            <w:pPr>
              <w:pStyle w:val="Default"/>
              <w:rPr>
                <w:rFonts w:ascii="Calibri" w:hAnsi="Calibri" w:cs="Calibri"/>
                <w:b/>
                <w:bCs/>
                <w:color w:val="auto"/>
                <w:sz w:val="22"/>
                <w:szCs w:val="22"/>
                <w:lang w:val="es-ES_tradnl"/>
              </w:rPr>
            </w:pPr>
          </w:p>
          <w:p w14:paraId="03FFB051" w14:textId="77777777" w:rsidR="00257E7E" w:rsidRPr="002820EC" w:rsidRDefault="00257E7E" w:rsidP="00FC2DDE">
            <w:pPr>
              <w:pStyle w:val="Default"/>
              <w:rPr>
                <w:rFonts w:ascii="Calibri" w:hAnsi="Calibri" w:cs="Calibri"/>
                <w:b/>
                <w:bCs/>
                <w:color w:val="auto"/>
                <w:sz w:val="22"/>
                <w:szCs w:val="22"/>
                <w:lang w:val="es-ES_tradnl"/>
              </w:rPr>
            </w:pPr>
          </w:p>
        </w:tc>
      </w:tr>
      <w:tr w:rsidR="00A022F7" w:rsidRPr="002820EC" w14:paraId="23CA5829" w14:textId="77777777" w:rsidTr="00FC2DDE">
        <w:trPr>
          <w:trHeight w:val="688"/>
        </w:trPr>
        <w:tc>
          <w:tcPr>
            <w:tcW w:w="9876" w:type="dxa"/>
          </w:tcPr>
          <w:p w14:paraId="5D370BBE" w14:textId="77777777" w:rsidR="006E1E1B" w:rsidRPr="002820EC" w:rsidRDefault="006E1E1B" w:rsidP="00FC2DDE">
            <w:pPr>
              <w:pStyle w:val="Default"/>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II- DEUDOR</w:t>
            </w:r>
          </w:p>
        </w:tc>
      </w:tr>
      <w:tr w:rsidR="00A022F7" w:rsidRPr="00D77886" w14:paraId="0BA3BFDB" w14:textId="77777777" w:rsidTr="00FC2DDE">
        <w:trPr>
          <w:trHeight w:val="1289"/>
        </w:trPr>
        <w:tc>
          <w:tcPr>
            <w:tcW w:w="9876" w:type="dxa"/>
          </w:tcPr>
          <w:p w14:paraId="24A4E919" w14:textId="77777777" w:rsidR="006E1E1B" w:rsidRPr="002820EC" w:rsidRDefault="006E1E1B" w:rsidP="00FC2DDE">
            <w:pPr>
              <w:pStyle w:val="Default"/>
              <w:jc w:val="center"/>
              <w:rPr>
                <w:rFonts w:ascii="Calibri" w:hAnsi="Calibri" w:cs="Calibri"/>
                <w:b/>
                <w:bCs/>
                <w:color w:val="auto"/>
                <w:sz w:val="22"/>
                <w:szCs w:val="22"/>
                <w:lang w:val="es-ES_tradnl"/>
              </w:rPr>
            </w:pPr>
          </w:p>
          <w:p w14:paraId="658F3381" w14:textId="77777777" w:rsidR="006E1E1B" w:rsidRPr="002820EC" w:rsidRDefault="006E1E1B" w:rsidP="00FC2DDE">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a)Personas Naturales</w:t>
            </w:r>
          </w:p>
          <w:p w14:paraId="41B7CA62" w14:textId="77777777" w:rsidR="006E1E1B" w:rsidRPr="002820EC" w:rsidRDefault="006E1E1B" w:rsidP="00FC2DDE">
            <w:pPr>
              <w:pStyle w:val="Default"/>
              <w:jc w:val="both"/>
              <w:rPr>
                <w:rFonts w:ascii="Calibri" w:hAnsi="Calibri" w:cs="Calibri"/>
                <w:b/>
                <w:bCs/>
                <w:color w:val="auto"/>
                <w:sz w:val="22"/>
                <w:szCs w:val="22"/>
                <w:lang w:val="es-ES_tradnl"/>
              </w:rPr>
            </w:pPr>
          </w:p>
          <w:p w14:paraId="42DBE85E" w14:textId="77777777" w:rsidR="00FC2DDE"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1) </w:t>
            </w:r>
            <w:r w:rsidR="00FC2DDE" w:rsidRPr="002820EC">
              <w:rPr>
                <w:rFonts w:ascii="Calibri" w:hAnsi="Calibri" w:cs="Calibri"/>
                <w:color w:val="auto"/>
                <w:sz w:val="22"/>
                <w:szCs w:val="22"/>
                <w:lang w:val="es-ES_tradnl"/>
              </w:rPr>
              <w:t>Documento de Identidad;</w:t>
            </w:r>
          </w:p>
          <w:p w14:paraId="096E4507" w14:textId="77777777" w:rsidR="006E1E1B"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2) </w:t>
            </w:r>
            <w:r w:rsidR="006E1E1B" w:rsidRPr="002820EC">
              <w:rPr>
                <w:rFonts w:ascii="Calibri" w:hAnsi="Calibri" w:cs="Calibri"/>
                <w:color w:val="auto"/>
                <w:sz w:val="22"/>
                <w:szCs w:val="22"/>
                <w:lang w:val="es-ES_tradnl"/>
              </w:rPr>
              <w:t xml:space="preserve">Dirección del domiciliar y/o negocio; </w:t>
            </w:r>
          </w:p>
          <w:p w14:paraId="665AE014" w14:textId="77777777" w:rsidR="006E1E1B"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3) </w:t>
            </w:r>
            <w:r w:rsidR="006E1E1B" w:rsidRPr="002820EC">
              <w:rPr>
                <w:rFonts w:ascii="Calibri" w:hAnsi="Calibri" w:cs="Calibri"/>
                <w:color w:val="auto"/>
                <w:sz w:val="22"/>
                <w:szCs w:val="22"/>
                <w:lang w:val="es-ES_tradnl"/>
              </w:rPr>
              <w:t>Detalle de la actividad o actividad a iniciar por el cliente;</w:t>
            </w:r>
          </w:p>
          <w:p w14:paraId="4753447E" w14:textId="77777777" w:rsidR="006E1E1B"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4) </w:t>
            </w:r>
            <w:r w:rsidR="006E1E1B" w:rsidRPr="002820EC">
              <w:rPr>
                <w:rFonts w:ascii="Calibri" w:hAnsi="Calibri" w:cs="Calibri"/>
                <w:color w:val="auto"/>
                <w:sz w:val="22"/>
                <w:szCs w:val="22"/>
                <w:lang w:val="es-ES_tradnl"/>
              </w:rPr>
              <w:t>Antecedentes de pago de deudas con proveedores y otros acreedores; (cuando aplique)</w:t>
            </w:r>
          </w:p>
          <w:p w14:paraId="60777ED2" w14:textId="77777777" w:rsidR="006E1E1B"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5) </w:t>
            </w:r>
            <w:r w:rsidR="006E1E1B" w:rsidRPr="002820EC">
              <w:rPr>
                <w:rFonts w:ascii="Calibri" w:hAnsi="Calibri" w:cs="Calibri"/>
                <w:color w:val="auto"/>
                <w:sz w:val="22"/>
                <w:szCs w:val="22"/>
                <w:lang w:val="es-ES_tradnl"/>
              </w:rPr>
              <w:t xml:space="preserve">Evidencia de haber consultado la Central de Riesgos. </w:t>
            </w:r>
          </w:p>
          <w:p w14:paraId="63493174" w14:textId="77777777" w:rsidR="006E1E1B"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w:t>
            </w:r>
            <w:r w:rsidR="006E1E1B" w:rsidRPr="002820EC">
              <w:rPr>
                <w:rFonts w:ascii="Calibri" w:hAnsi="Calibri" w:cs="Calibri"/>
                <w:color w:val="auto"/>
                <w:sz w:val="22"/>
                <w:szCs w:val="22"/>
                <w:lang w:val="es-ES_tradnl"/>
              </w:rPr>
              <w:t>Recomendación y/o Reportes de visita que efectúe el analista de crédito, el supervisor y/o cualquier otro personal de la institución en relación al deudor y su solicitud. (cuando aplique)</w:t>
            </w:r>
          </w:p>
          <w:p w14:paraId="09FB0FF4" w14:textId="77777777" w:rsidR="006E1E1B"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7) </w:t>
            </w:r>
            <w:r w:rsidR="006E1E1B" w:rsidRPr="002820EC">
              <w:rPr>
                <w:rFonts w:ascii="Calibri" w:hAnsi="Calibri" w:cs="Calibri"/>
                <w:color w:val="auto"/>
                <w:sz w:val="22"/>
                <w:szCs w:val="22"/>
                <w:lang w:val="es-ES_tradnl"/>
              </w:rPr>
              <w:t>Descripción de Fuente de ingresos principa</w:t>
            </w:r>
            <w:r w:rsidR="00FC2DDE" w:rsidRPr="002820EC">
              <w:rPr>
                <w:rFonts w:ascii="Calibri" w:hAnsi="Calibri" w:cs="Calibri"/>
                <w:color w:val="auto"/>
                <w:sz w:val="22"/>
                <w:szCs w:val="22"/>
                <w:lang w:val="es-ES_tradnl"/>
              </w:rPr>
              <w:t xml:space="preserve">l y detalles de Otros Ingresos </w:t>
            </w:r>
            <w:r w:rsidR="006E1E1B" w:rsidRPr="002820EC">
              <w:rPr>
                <w:rFonts w:ascii="Calibri" w:hAnsi="Calibri" w:cs="Calibri"/>
                <w:color w:val="auto"/>
                <w:sz w:val="22"/>
                <w:szCs w:val="22"/>
                <w:lang w:val="es-ES_tradnl"/>
              </w:rPr>
              <w:t xml:space="preserve">con el respaldo correspondiente; </w:t>
            </w:r>
          </w:p>
          <w:p w14:paraId="7F9FAAD3" w14:textId="77777777" w:rsidR="006E1E1B" w:rsidRPr="002820EC" w:rsidRDefault="003840A1"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8) </w:t>
            </w:r>
            <w:r w:rsidR="006E1E1B" w:rsidRPr="002820EC">
              <w:rPr>
                <w:rFonts w:ascii="Calibri" w:hAnsi="Calibri" w:cs="Calibri"/>
                <w:color w:val="auto"/>
                <w:sz w:val="22"/>
                <w:szCs w:val="22"/>
                <w:lang w:val="es-ES_tradnl"/>
              </w:rPr>
              <w:t xml:space="preserve">Cualquier otra documentación que exija la política o tecnología crediticia, la cual dependerá de la actividad económica del deudor (comercial, servicios, agropecuaria e industrial) y su mercado objetivo (exportación, mercado interno, mayorista o minorista). </w:t>
            </w:r>
          </w:p>
          <w:p w14:paraId="2B6960C8" w14:textId="77777777" w:rsidR="006E1E1B" w:rsidRPr="002820EC" w:rsidRDefault="006E1E1B" w:rsidP="00FC2DDE">
            <w:pPr>
              <w:pStyle w:val="Default"/>
              <w:rPr>
                <w:rFonts w:ascii="Calibri" w:hAnsi="Calibri" w:cs="Calibri"/>
                <w:color w:val="auto"/>
                <w:sz w:val="22"/>
                <w:szCs w:val="22"/>
                <w:lang w:val="es-ES_tradnl"/>
              </w:rPr>
            </w:pPr>
          </w:p>
          <w:p w14:paraId="04B2A383" w14:textId="77777777" w:rsidR="006E1E1B" w:rsidRPr="002820EC" w:rsidRDefault="006E1E1B" w:rsidP="00FC2DDE">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 xml:space="preserve">b) Personas Jurídicas </w:t>
            </w:r>
          </w:p>
          <w:p w14:paraId="54379DAC" w14:textId="77777777" w:rsidR="006E1E1B" w:rsidRPr="002820EC" w:rsidRDefault="006E1E1B" w:rsidP="00FC2DDE">
            <w:pPr>
              <w:pStyle w:val="Default"/>
              <w:ind w:left="357"/>
              <w:jc w:val="both"/>
              <w:rPr>
                <w:rFonts w:ascii="Calibri" w:hAnsi="Calibri" w:cs="Calibri"/>
                <w:color w:val="auto"/>
                <w:sz w:val="22"/>
                <w:szCs w:val="22"/>
                <w:lang w:val="es-ES_tradnl"/>
              </w:rPr>
            </w:pPr>
          </w:p>
          <w:p w14:paraId="74A8BB74" w14:textId="77777777" w:rsidR="006E1E1B" w:rsidRPr="002820EC" w:rsidRDefault="006E1E1B"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Escritura de constitución y estatutos de la sociedad. </w:t>
            </w:r>
          </w:p>
          <w:p w14:paraId="082C4788" w14:textId="77777777" w:rsidR="00FC2DDE" w:rsidRPr="002820EC" w:rsidRDefault="00FC2DDE"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Poder</w:t>
            </w:r>
            <w:r w:rsidR="0044030C" w:rsidRPr="002820EC">
              <w:rPr>
                <w:rFonts w:ascii="Calibri" w:hAnsi="Calibri" w:cs="Calibri"/>
                <w:color w:val="auto"/>
                <w:sz w:val="22"/>
                <w:szCs w:val="22"/>
                <w:lang w:val="es-ES_tradnl"/>
              </w:rPr>
              <w:t xml:space="preserve"> </w:t>
            </w:r>
            <w:r w:rsidR="000D0F05" w:rsidRPr="002820EC">
              <w:rPr>
                <w:rFonts w:ascii="Calibri" w:hAnsi="Calibri" w:cs="Calibri"/>
                <w:color w:val="auto"/>
                <w:sz w:val="22"/>
                <w:szCs w:val="22"/>
                <w:lang w:val="es-ES_tradnl"/>
              </w:rPr>
              <w:t>de representación.</w:t>
            </w:r>
          </w:p>
          <w:p w14:paraId="25C0DF96" w14:textId="77777777" w:rsidR="006E1E1B" w:rsidRPr="002820EC" w:rsidRDefault="00FC2DDE"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G</w:t>
            </w:r>
            <w:r w:rsidR="006E1E1B" w:rsidRPr="002820EC">
              <w:rPr>
                <w:rFonts w:ascii="Calibri" w:hAnsi="Calibri" w:cs="Calibri"/>
                <w:color w:val="auto"/>
                <w:sz w:val="22"/>
                <w:szCs w:val="22"/>
                <w:lang w:val="es-ES_tradnl"/>
              </w:rPr>
              <w:t xml:space="preserve">enerales de ley de los representantes. </w:t>
            </w:r>
          </w:p>
          <w:p w14:paraId="734E334A" w14:textId="77777777" w:rsidR="006E1E1B" w:rsidRPr="002820EC" w:rsidRDefault="006E1E1B"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Certificación de accionistas y sus participaciones. </w:t>
            </w:r>
          </w:p>
          <w:p w14:paraId="1A1287C2" w14:textId="77777777" w:rsidR="006E1E1B" w:rsidRPr="002820EC" w:rsidRDefault="006E1E1B"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Certificación de junta directiva. </w:t>
            </w:r>
          </w:p>
          <w:p w14:paraId="53EEEA47" w14:textId="77777777" w:rsidR="006E1E1B" w:rsidRPr="002820EC" w:rsidRDefault="006E1E1B"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Matrícula del negocio y No. RUC. </w:t>
            </w:r>
          </w:p>
          <w:p w14:paraId="0F9E869B" w14:textId="77777777" w:rsidR="006E1E1B" w:rsidRPr="002820EC" w:rsidRDefault="006E1E1B"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Estados financieros más recientes y de los dos últimos períodos fiscales. </w:t>
            </w:r>
          </w:p>
          <w:p w14:paraId="4F9E8F7F" w14:textId="77777777" w:rsidR="006E1E1B" w:rsidRPr="002820EC" w:rsidRDefault="006E1E1B" w:rsidP="000D7FC5">
            <w:pPr>
              <w:pStyle w:val="Default"/>
              <w:numPr>
                <w:ilvl w:val="0"/>
                <w:numId w:val="8"/>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Balance General. </w:t>
            </w:r>
          </w:p>
          <w:p w14:paraId="10F3D4E7" w14:textId="77777777" w:rsidR="006E1E1B" w:rsidRPr="002820EC" w:rsidRDefault="006E1E1B" w:rsidP="000D7FC5">
            <w:pPr>
              <w:pStyle w:val="Default"/>
              <w:numPr>
                <w:ilvl w:val="0"/>
                <w:numId w:val="8"/>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Estado de Resultados. </w:t>
            </w:r>
          </w:p>
          <w:p w14:paraId="753B6C9E" w14:textId="77777777" w:rsidR="006E1E1B" w:rsidRPr="002820EC" w:rsidRDefault="006E1E1B" w:rsidP="000D7FC5">
            <w:pPr>
              <w:pStyle w:val="Default"/>
              <w:numPr>
                <w:ilvl w:val="0"/>
                <w:numId w:val="8"/>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Flujo de efectivo proyectado en base al plazo y forma de pago solicitado, debiendo incluir los adeudos con el Sistema Financiero y soportado con su respectiva memoria de cálculo. </w:t>
            </w:r>
          </w:p>
          <w:p w14:paraId="03C2ED47" w14:textId="77777777" w:rsidR="006E1E1B" w:rsidRPr="002820EC" w:rsidRDefault="006E1E1B"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Evidencia de haber consultado la Central de Riesgo a la persona Jurídica. </w:t>
            </w:r>
          </w:p>
          <w:p w14:paraId="68156447" w14:textId="77777777" w:rsidR="006E1E1B" w:rsidRPr="002820EC" w:rsidRDefault="006E1E1B" w:rsidP="000D7FC5">
            <w:pPr>
              <w:pStyle w:val="Default"/>
              <w:numPr>
                <w:ilvl w:val="0"/>
                <w:numId w:val="9"/>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Informes de inspección y constatación </w:t>
            </w:r>
            <w:r w:rsidR="00FC2DDE" w:rsidRPr="002820EC">
              <w:rPr>
                <w:rFonts w:ascii="Calibri" w:hAnsi="Calibri" w:cs="Calibri"/>
                <w:color w:val="auto"/>
                <w:sz w:val="22"/>
                <w:szCs w:val="22"/>
                <w:lang w:val="es-ES_tradnl"/>
              </w:rPr>
              <w:t>efectuadas</w:t>
            </w:r>
            <w:r w:rsidRPr="002820EC">
              <w:rPr>
                <w:rFonts w:ascii="Calibri" w:hAnsi="Calibri" w:cs="Calibri"/>
                <w:color w:val="auto"/>
                <w:sz w:val="22"/>
                <w:szCs w:val="22"/>
                <w:lang w:val="es-ES_tradnl"/>
              </w:rPr>
              <w:t xml:space="preserve"> por la institución financiera, tanto de la operatividad de la empresa como de las garantías ofrecidas. </w:t>
            </w:r>
          </w:p>
          <w:p w14:paraId="17B4ED6F" w14:textId="77777777" w:rsidR="00BE08DD" w:rsidRPr="002820EC" w:rsidRDefault="00BE08DD" w:rsidP="00BE08DD">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lastRenderedPageBreak/>
              <w:t>En el caso de las personas Jurídicas el representante legal debe completar en el expediente de crédito sus datos conforma a lo descrito para personas naturales.</w:t>
            </w:r>
          </w:p>
          <w:p w14:paraId="1305758C" w14:textId="77777777" w:rsidR="00BE08DD" w:rsidRPr="002820EC" w:rsidRDefault="00BE08DD" w:rsidP="00BE08DD">
            <w:pPr>
              <w:pStyle w:val="Default"/>
              <w:rPr>
                <w:rFonts w:ascii="Calibri" w:hAnsi="Calibri" w:cs="Calibri"/>
                <w:bCs/>
                <w:color w:val="auto"/>
                <w:sz w:val="22"/>
                <w:szCs w:val="22"/>
                <w:lang w:val="es-ES_tradnl"/>
              </w:rPr>
            </w:pPr>
            <w:r w:rsidRPr="002820EC">
              <w:rPr>
                <w:rFonts w:ascii="Calibri" w:hAnsi="Calibri" w:cs="Calibri"/>
                <w:bCs/>
                <w:color w:val="auto"/>
                <w:sz w:val="22"/>
                <w:szCs w:val="22"/>
                <w:lang w:val="es-ES_tradnl"/>
              </w:rPr>
              <w:t>En el caso que uno o más socios de la persona jurídica son personas jurídicas deben solicitarse la misma documentación antes señalada para conformar el expediente</w:t>
            </w:r>
          </w:p>
          <w:p w14:paraId="537B3481" w14:textId="77777777" w:rsidR="006E1E1B" w:rsidRPr="002820EC" w:rsidRDefault="006E1E1B" w:rsidP="00FC2DDE">
            <w:pPr>
              <w:pStyle w:val="Default"/>
              <w:rPr>
                <w:rFonts w:ascii="Calibri" w:hAnsi="Calibri" w:cs="Calibri"/>
                <w:b/>
                <w:bCs/>
                <w:color w:val="auto"/>
                <w:sz w:val="22"/>
                <w:szCs w:val="22"/>
                <w:lang w:val="es-ES_tradnl"/>
              </w:rPr>
            </w:pPr>
          </w:p>
          <w:p w14:paraId="389A1EFE" w14:textId="77777777" w:rsidR="006E1E1B" w:rsidRPr="002820EC" w:rsidRDefault="006E1E1B" w:rsidP="00FC2DDE">
            <w:pPr>
              <w:pStyle w:val="Default"/>
              <w:jc w:val="center"/>
              <w:rPr>
                <w:rFonts w:ascii="Calibri" w:hAnsi="Calibri" w:cs="Calibri"/>
                <w:b/>
                <w:bCs/>
                <w:color w:val="auto"/>
                <w:sz w:val="22"/>
                <w:szCs w:val="22"/>
                <w:lang w:val="es-ES_tradnl"/>
              </w:rPr>
            </w:pPr>
          </w:p>
        </w:tc>
      </w:tr>
      <w:tr w:rsidR="00A022F7" w:rsidRPr="00D77886" w14:paraId="470B9A5F" w14:textId="77777777" w:rsidTr="00FC2DDE">
        <w:trPr>
          <w:trHeight w:val="742"/>
        </w:trPr>
        <w:tc>
          <w:tcPr>
            <w:tcW w:w="9876" w:type="dxa"/>
          </w:tcPr>
          <w:p w14:paraId="2403F646" w14:textId="77777777" w:rsidR="006E1E1B" w:rsidRPr="002820EC" w:rsidRDefault="006E1E1B" w:rsidP="000356C0">
            <w:pPr>
              <w:pStyle w:val="Default"/>
              <w:jc w:val="both"/>
              <w:rPr>
                <w:rFonts w:ascii="Calibri" w:hAnsi="Calibri" w:cs="Calibri"/>
                <w:b/>
                <w:bCs/>
                <w:color w:val="auto"/>
                <w:sz w:val="22"/>
                <w:szCs w:val="22"/>
                <w:lang w:val="es-ES_tradnl"/>
              </w:rPr>
            </w:pPr>
          </w:p>
        </w:tc>
      </w:tr>
      <w:tr w:rsidR="00A022F7" w:rsidRPr="00D77886" w14:paraId="5F26972C" w14:textId="77777777" w:rsidTr="00FC2DDE">
        <w:trPr>
          <w:trHeight w:val="2716"/>
        </w:trPr>
        <w:tc>
          <w:tcPr>
            <w:tcW w:w="9876" w:type="dxa"/>
          </w:tcPr>
          <w:p w14:paraId="232DF82B" w14:textId="77777777" w:rsidR="008273C7" w:rsidRPr="002820EC" w:rsidRDefault="008273C7" w:rsidP="008273C7">
            <w:pPr>
              <w:pStyle w:val="Default"/>
              <w:ind w:left="1080"/>
              <w:jc w:val="both"/>
              <w:rPr>
                <w:rFonts w:ascii="Calibri" w:hAnsi="Calibri" w:cs="Calibri"/>
                <w:b/>
                <w:bCs/>
                <w:color w:val="auto"/>
                <w:sz w:val="22"/>
                <w:szCs w:val="22"/>
                <w:lang w:val="es-ES_tradnl"/>
              </w:rPr>
            </w:pPr>
          </w:p>
          <w:p w14:paraId="3596524D" w14:textId="77777777" w:rsidR="00FC2DDE" w:rsidRPr="002820EC" w:rsidRDefault="008273C7" w:rsidP="008273C7">
            <w:pPr>
              <w:pStyle w:val="Default"/>
              <w:jc w:val="both"/>
              <w:rPr>
                <w:rFonts w:ascii="Calibri" w:hAnsi="Calibri" w:cs="Calibri"/>
                <w:b/>
                <w:bCs/>
                <w:color w:val="auto"/>
                <w:sz w:val="22"/>
                <w:szCs w:val="22"/>
                <w:lang w:val="es-ES_tradnl"/>
              </w:rPr>
            </w:pPr>
            <w:r w:rsidRPr="002820EC">
              <w:rPr>
                <w:rFonts w:ascii="Calibri" w:hAnsi="Calibri" w:cs="Calibri"/>
                <w:b/>
                <w:bCs/>
                <w:color w:val="auto"/>
                <w:sz w:val="22"/>
                <w:szCs w:val="22"/>
                <w:lang w:val="es-ES_tradnl"/>
              </w:rPr>
              <w:t>IV- ANÁLISIS CREDITICIO</w:t>
            </w:r>
          </w:p>
          <w:p w14:paraId="62E03527" w14:textId="77777777" w:rsidR="008273C7" w:rsidRPr="002820EC" w:rsidRDefault="008273C7" w:rsidP="008273C7">
            <w:pPr>
              <w:pStyle w:val="Default"/>
              <w:jc w:val="both"/>
              <w:rPr>
                <w:rFonts w:ascii="Calibri" w:hAnsi="Calibri" w:cs="Calibri"/>
                <w:color w:val="auto"/>
                <w:sz w:val="22"/>
                <w:szCs w:val="22"/>
                <w:lang w:val="es-ES_tradnl"/>
              </w:rPr>
            </w:pPr>
          </w:p>
          <w:p w14:paraId="4E64098F" w14:textId="77777777" w:rsidR="00FC2DDE" w:rsidRPr="002820EC" w:rsidRDefault="00FC2DDE" w:rsidP="00FC2DDE">
            <w:pPr>
              <w:pStyle w:val="Default"/>
              <w:ind w:left="713" w:hanging="358"/>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Informes técnicos de producción, costos, ventas, precios, según sea el caso, pero debidamente sustentados. </w:t>
            </w:r>
          </w:p>
          <w:p w14:paraId="6ECF9E78" w14:textId="77777777" w:rsidR="00FC2DDE" w:rsidRPr="002820EC" w:rsidRDefault="00FC2DDE" w:rsidP="00FC2DDE">
            <w:pPr>
              <w:pStyle w:val="Default"/>
              <w:ind w:left="713" w:hanging="358"/>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Para analizar la situación económico-financiera se utilizarán como mínimo los indicadores siguientes: </w:t>
            </w:r>
          </w:p>
          <w:p w14:paraId="2DFF5489" w14:textId="77777777" w:rsidR="00FC2DDE" w:rsidRPr="002820EC" w:rsidRDefault="00FC2DDE" w:rsidP="00FC2DDE">
            <w:pPr>
              <w:pStyle w:val="Default"/>
              <w:rPr>
                <w:rFonts w:ascii="Calibri" w:hAnsi="Calibri" w:cs="Calibri"/>
                <w:color w:val="auto"/>
                <w:sz w:val="22"/>
                <w:szCs w:val="22"/>
                <w:lang w:val="es-ES_tradnl"/>
              </w:rPr>
            </w:pPr>
          </w:p>
          <w:p w14:paraId="375AD7D3"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Utilidad operacional / ventas </w:t>
            </w:r>
          </w:p>
          <w:p w14:paraId="33167B24"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Utilidad neta / activo total. </w:t>
            </w:r>
          </w:p>
          <w:p w14:paraId="007EE47B"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Utilidad neta / capital contable. </w:t>
            </w:r>
          </w:p>
          <w:p w14:paraId="1F0FF257"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Activo circulante / pasivo circulante. </w:t>
            </w:r>
          </w:p>
          <w:p w14:paraId="41D0BB2A"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Activo circulante-inventario / pasivo circulante. </w:t>
            </w:r>
          </w:p>
          <w:p w14:paraId="7FA90B24"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Capital de trabajo = activo circulante – pasivo circulante. </w:t>
            </w:r>
          </w:p>
          <w:p w14:paraId="131D542D"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Pasivo total / capital contable. </w:t>
            </w:r>
          </w:p>
          <w:p w14:paraId="6732EBA2"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Pasivo circulante / deuda de largo plazo. </w:t>
            </w:r>
          </w:p>
          <w:p w14:paraId="278682EA"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Flujo de caja operacional histórico/ servicio de la deuda. </w:t>
            </w:r>
          </w:p>
          <w:p w14:paraId="6E591569"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Flujo de caja operacional histórico / pasivo circulante. </w:t>
            </w:r>
          </w:p>
          <w:p w14:paraId="6A974525"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Rotación de inventario. </w:t>
            </w:r>
          </w:p>
          <w:p w14:paraId="48447AC7"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Rotación de cuentas por pagar. </w:t>
            </w:r>
          </w:p>
          <w:p w14:paraId="0626F213" w14:textId="77777777" w:rsidR="00FC2DDE" w:rsidRPr="002820EC" w:rsidRDefault="00FC2DDE" w:rsidP="000D7FC5">
            <w:pPr>
              <w:pStyle w:val="Default"/>
              <w:numPr>
                <w:ilvl w:val="0"/>
                <w:numId w:val="7"/>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Rotación de cuentas por cobrar. </w:t>
            </w:r>
          </w:p>
          <w:p w14:paraId="1F2164D9" w14:textId="77777777" w:rsidR="006E1E1B" w:rsidRPr="002820EC" w:rsidRDefault="006E1E1B" w:rsidP="00FC2DDE">
            <w:pPr>
              <w:pStyle w:val="Default"/>
              <w:jc w:val="center"/>
              <w:rPr>
                <w:rFonts w:ascii="Calibri" w:hAnsi="Calibri" w:cs="Calibri"/>
                <w:b/>
                <w:bCs/>
                <w:color w:val="auto"/>
                <w:sz w:val="22"/>
                <w:szCs w:val="22"/>
                <w:lang w:val="es-ES_tradnl"/>
              </w:rPr>
            </w:pPr>
          </w:p>
        </w:tc>
      </w:tr>
      <w:tr w:rsidR="00A022F7" w:rsidRPr="002820EC" w14:paraId="06E21E8C" w14:textId="77777777" w:rsidTr="00FC2DDE">
        <w:trPr>
          <w:trHeight w:val="460"/>
        </w:trPr>
        <w:tc>
          <w:tcPr>
            <w:tcW w:w="9876" w:type="dxa"/>
          </w:tcPr>
          <w:p w14:paraId="6682519E" w14:textId="77777777" w:rsidR="00FC2DDE" w:rsidRPr="002820EC" w:rsidRDefault="00FC2DDE" w:rsidP="000356C0">
            <w:pPr>
              <w:pStyle w:val="Default"/>
              <w:ind w:left="1080"/>
              <w:jc w:val="both"/>
              <w:rPr>
                <w:rFonts w:ascii="Calibri" w:hAnsi="Calibri" w:cs="Calibri"/>
                <w:color w:val="auto"/>
                <w:sz w:val="22"/>
                <w:szCs w:val="22"/>
                <w:lang w:val="es-ES_tradnl"/>
              </w:rPr>
            </w:pPr>
            <w:r w:rsidRPr="002820EC">
              <w:rPr>
                <w:rFonts w:ascii="Calibri" w:hAnsi="Calibri" w:cs="Calibri"/>
                <w:b/>
                <w:bCs/>
                <w:sz w:val="22"/>
                <w:szCs w:val="22"/>
                <w:lang w:val="es-ES_tradnl"/>
              </w:rPr>
              <w:t>III- FIADORES :</w:t>
            </w:r>
          </w:p>
          <w:p w14:paraId="3082040C" w14:textId="77777777" w:rsidR="00FC2DDE" w:rsidRPr="002820EC" w:rsidRDefault="00FC2DDE" w:rsidP="000356C0">
            <w:pPr>
              <w:pStyle w:val="Default"/>
              <w:rPr>
                <w:rFonts w:ascii="Calibri" w:hAnsi="Calibri" w:cs="Calibri"/>
                <w:b/>
                <w:bCs/>
                <w:color w:val="auto"/>
                <w:sz w:val="22"/>
                <w:szCs w:val="22"/>
                <w:lang w:val="es-ES_tradnl"/>
              </w:rPr>
            </w:pPr>
          </w:p>
        </w:tc>
      </w:tr>
      <w:tr w:rsidR="00A022F7" w:rsidRPr="00D77886" w14:paraId="12CE9230" w14:textId="77777777" w:rsidTr="00FC2DDE">
        <w:trPr>
          <w:trHeight w:val="1123"/>
        </w:trPr>
        <w:tc>
          <w:tcPr>
            <w:tcW w:w="9876" w:type="dxa"/>
          </w:tcPr>
          <w:p w14:paraId="2BBAA0B3" w14:textId="77777777" w:rsidR="00FC2DDE" w:rsidRPr="002820EC" w:rsidRDefault="00FC2DDE" w:rsidP="00FC2DDE">
            <w:pPr>
              <w:pStyle w:val="Default"/>
              <w:jc w:val="both"/>
              <w:rPr>
                <w:rFonts w:ascii="Calibri" w:hAnsi="Calibri" w:cs="Calibri"/>
                <w:color w:val="auto"/>
                <w:sz w:val="22"/>
                <w:szCs w:val="22"/>
                <w:lang w:val="es-ES_tradnl"/>
              </w:rPr>
            </w:pPr>
          </w:p>
          <w:p w14:paraId="31B3C394"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1) Generales. (Nombre, dirección domiciliar, teléfono, Cédula de Identidad) </w:t>
            </w:r>
          </w:p>
          <w:p w14:paraId="5862C25B"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2) Consulta en la Central de Riesgo</w:t>
            </w:r>
          </w:p>
          <w:p w14:paraId="5FC702BC"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3) Lugar de trabajo o Negocio. </w:t>
            </w:r>
          </w:p>
          <w:p w14:paraId="70C0D2CA"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4) Constancias salariales, cuando aplique </w:t>
            </w:r>
          </w:p>
          <w:p w14:paraId="30639030"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5) Estado de situación económica o declaración patrimonial, cuando aplique</w:t>
            </w:r>
          </w:p>
          <w:p w14:paraId="769F3E34"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Avalúos de garantías ofrecidas, cuando aplique </w:t>
            </w:r>
          </w:p>
          <w:p w14:paraId="562236A4"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7) Libertad de Gravamen si se ofrece hipoteca, cuando aplique</w:t>
            </w:r>
          </w:p>
          <w:p w14:paraId="79972530" w14:textId="77777777" w:rsidR="00FC2DDE" w:rsidRPr="002820EC" w:rsidRDefault="00FC2DDE"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8) Informes de inspección y constatación de las garantías ofrecidas, cuando aplique</w:t>
            </w:r>
          </w:p>
          <w:p w14:paraId="367AAD0E" w14:textId="77777777" w:rsidR="00FC2DDE" w:rsidRPr="002820EC" w:rsidRDefault="00FC2DDE" w:rsidP="00FC2DDE">
            <w:pPr>
              <w:pStyle w:val="Default"/>
              <w:jc w:val="center"/>
              <w:rPr>
                <w:rFonts w:ascii="Calibri" w:hAnsi="Calibri" w:cs="Calibri"/>
                <w:b/>
                <w:bCs/>
                <w:color w:val="auto"/>
                <w:sz w:val="22"/>
                <w:szCs w:val="22"/>
                <w:lang w:val="es-ES_tradnl"/>
              </w:rPr>
            </w:pPr>
          </w:p>
          <w:p w14:paraId="1B4DCD6D" w14:textId="77777777" w:rsidR="00FC2DDE" w:rsidRPr="002820EC" w:rsidRDefault="00FC2DDE" w:rsidP="003840A1">
            <w:pPr>
              <w:pStyle w:val="Default"/>
              <w:rPr>
                <w:rFonts w:ascii="Calibri" w:hAnsi="Calibri" w:cs="Calibri"/>
                <w:color w:val="auto"/>
                <w:sz w:val="22"/>
                <w:szCs w:val="22"/>
                <w:lang w:val="es-ES_tradnl"/>
              </w:rPr>
            </w:pPr>
            <w:r w:rsidRPr="002820EC">
              <w:rPr>
                <w:rFonts w:ascii="Calibri" w:hAnsi="Calibri" w:cs="Calibri"/>
                <w:color w:val="auto"/>
                <w:sz w:val="22"/>
                <w:szCs w:val="22"/>
                <w:lang w:val="es-ES_tradnl"/>
              </w:rPr>
              <w:t>Cuando la fianza es realizada por una persona jurídica debe cumplir con los requisitos para personas jurídicas detalladas en este anexo</w:t>
            </w:r>
          </w:p>
        </w:tc>
      </w:tr>
      <w:tr w:rsidR="00A022F7" w:rsidRPr="00D77886" w14:paraId="3637058B" w14:textId="77777777" w:rsidTr="00FC2DDE">
        <w:trPr>
          <w:trHeight w:val="376"/>
        </w:trPr>
        <w:tc>
          <w:tcPr>
            <w:tcW w:w="9876" w:type="dxa"/>
          </w:tcPr>
          <w:p w14:paraId="19CAE8C6" w14:textId="77777777" w:rsidR="006E1E1B" w:rsidRPr="002820EC" w:rsidRDefault="006E1E1B" w:rsidP="00FC2DDE">
            <w:pPr>
              <w:pStyle w:val="Default"/>
              <w:jc w:val="center"/>
              <w:rPr>
                <w:rFonts w:ascii="Calibri" w:hAnsi="Calibri" w:cs="Calibri"/>
                <w:b/>
                <w:bCs/>
                <w:color w:val="auto"/>
                <w:sz w:val="22"/>
                <w:szCs w:val="22"/>
                <w:lang w:val="es-ES_tradnl"/>
              </w:rPr>
            </w:pPr>
          </w:p>
          <w:p w14:paraId="1850A34A" w14:textId="77777777" w:rsidR="006E1E1B" w:rsidRPr="002820EC" w:rsidRDefault="006E1E1B" w:rsidP="00FC2DDE">
            <w:pPr>
              <w:pStyle w:val="Default"/>
              <w:ind w:left="360"/>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IV- INFORMACIÓN RELATIVA A LAS GARANTÍAS </w:t>
            </w:r>
          </w:p>
          <w:p w14:paraId="6894F990" w14:textId="77777777" w:rsidR="006E1E1B" w:rsidRPr="002820EC" w:rsidRDefault="006E1E1B" w:rsidP="00FC2DDE">
            <w:pPr>
              <w:pStyle w:val="Default"/>
              <w:jc w:val="center"/>
              <w:rPr>
                <w:rFonts w:ascii="Calibri" w:hAnsi="Calibri" w:cs="Calibri"/>
                <w:b/>
                <w:bCs/>
                <w:color w:val="auto"/>
                <w:sz w:val="22"/>
                <w:szCs w:val="22"/>
                <w:lang w:val="es-ES_tradnl"/>
              </w:rPr>
            </w:pPr>
          </w:p>
        </w:tc>
      </w:tr>
      <w:tr w:rsidR="00A022F7" w:rsidRPr="00D77886" w14:paraId="4961BF06" w14:textId="77777777" w:rsidTr="00FC2DDE">
        <w:trPr>
          <w:trHeight w:val="516"/>
        </w:trPr>
        <w:tc>
          <w:tcPr>
            <w:tcW w:w="9876" w:type="dxa"/>
          </w:tcPr>
          <w:p w14:paraId="77DC857A" w14:textId="77777777" w:rsidR="006E1E1B" w:rsidRPr="002820EC" w:rsidRDefault="006E1E1B" w:rsidP="00FC2DDE">
            <w:pPr>
              <w:pStyle w:val="Default"/>
              <w:jc w:val="both"/>
              <w:rPr>
                <w:rFonts w:ascii="Calibri" w:hAnsi="Calibri" w:cs="Calibri"/>
                <w:color w:val="auto"/>
                <w:sz w:val="22"/>
                <w:szCs w:val="22"/>
                <w:lang w:val="es-ES_tradnl"/>
              </w:rPr>
            </w:pPr>
            <w:r w:rsidRPr="002820EC">
              <w:rPr>
                <w:rFonts w:ascii="Calibri" w:hAnsi="Calibri" w:cs="Calibri"/>
                <w:color w:val="auto"/>
                <w:sz w:val="22"/>
                <w:szCs w:val="22"/>
                <w:lang w:val="es-ES_tradnl"/>
              </w:rPr>
              <w:t>En el caso de activos crediticios con garantías reales constituidas sobre bienes inmuebles, las instituciones financieras deberán mantener, como mínimo, la siguiente documentación en sus respectivos expedientes:</w:t>
            </w:r>
          </w:p>
          <w:p w14:paraId="61F98D4F" w14:textId="77777777" w:rsidR="006E1E1B" w:rsidRPr="002820EC" w:rsidRDefault="006E1E1B" w:rsidP="00FC2DDE">
            <w:pPr>
              <w:pStyle w:val="Default"/>
              <w:jc w:val="both"/>
              <w:rPr>
                <w:rFonts w:ascii="Calibri" w:hAnsi="Calibri" w:cs="Calibri"/>
                <w:color w:val="auto"/>
                <w:sz w:val="22"/>
                <w:szCs w:val="22"/>
                <w:lang w:val="es-ES_tradnl"/>
              </w:rPr>
            </w:pPr>
          </w:p>
          <w:p w14:paraId="3DAEF06F" w14:textId="77777777" w:rsidR="006E1E1B" w:rsidRPr="002820EC" w:rsidRDefault="006E1E1B" w:rsidP="000D7FC5">
            <w:pPr>
              <w:pStyle w:val="Default"/>
              <w:numPr>
                <w:ilvl w:val="6"/>
                <w:numId w:val="2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Certificado de propiedad emitido por el Registro </w:t>
            </w:r>
            <w:r w:rsidR="003840A1" w:rsidRPr="002820EC">
              <w:rPr>
                <w:rFonts w:ascii="Calibri" w:hAnsi="Calibri" w:cs="Calibri"/>
                <w:color w:val="auto"/>
                <w:sz w:val="22"/>
                <w:szCs w:val="22"/>
                <w:lang w:val="es-ES_tradnl"/>
              </w:rPr>
              <w:t>Público</w:t>
            </w:r>
            <w:r w:rsidRPr="002820EC">
              <w:rPr>
                <w:rFonts w:ascii="Calibri" w:hAnsi="Calibri" w:cs="Calibri"/>
                <w:color w:val="auto"/>
                <w:sz w:val="22"/>
                <w:szCs w:val="22"/>
                <w:lang w:val="es-ES_tradnl"/>
              </w:rPr>
              <w:t xml:space="preserve">, en donde conste cualquier gravamen o limitación sobre el bien. </w:t>
            </w:r>
          </w:p>
          <w:p w14:paraId="7B4A98E7" w14:textId="77777777" w:rsidR="006E1E1B" w:rsidRPr="002820EC" w:rsidRDefault="006E1E1B" w:rsidP="000D7FC5">
            <w:pPr>
              <w:pStyle w:val="Default"/>
              <w:numPr>
                <w:ilvl w:val="6"/>
                <w:numId w:val="2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Avalúos e informes de actualización de los mismos. </w:t>
            </w:r>
          </w:p>
          <w:p w14:paraId="77D8DA2A" w14:textId="77777777" w:rsidR="006E1E1B" w:rsidRPr="002820EC" w:rsidRDefault="006E1E1B" w:rsidP="000D7FC5">
            <w:pPr>
              <w:pStyle w:val="Default"/>
              <w:numPr>
                <w:ilvl w:val="6"/>
                <w:numId w:val="2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Fotocopia de las pólizas de seguro vigentes, con las condiciones y coberturas que se hayan requerido, cuando aplique. </w:t>
            </w:r>
          </w:p>
          <w:p w14:paraId="55366E06" w14:textId="77777777" w:rsidR="006E1E1B" w:rsidRPr="002820EC" w:rsidRDefault="006E1E1B" w:rsidP="000D7FC5">
            <w:pPr>
              <w:pStyle w:val="Default"/>
              <w:numPr>
                <w:ilvl w:val="6"/>
                <w:numId w:val="2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Informes de las inspecciones efectuadas a las garantías reales recibidas por la Institución, para préstamos clasificados en cualquier categoría, así como para aquellos con reestructuraciones. </w:t>
            </w:r>
          </w:p>
          <w:p w14:paraId="2427C442" w14:textId="77777777" w:rsidR="006E1E1B" w:rsidRPr="002820EC" w:rsidRDefault="006E1E1B" w:rsidP="00FC2DDE">
            <w:pPr>
              <w:pStyle w:val="Default"/>
              <w:jc w:val="center"/>
              <w:rPr>
                <w:rFonts w:ascii="Calibri" w:hAnsi="Calibri" w:cs="Calibri"/>
                <w:b/>
                <w:bCs/>
                <w:color w:val="auto"/>
                <w:sz w:val="22"/>
                <w:szCs w:val="22"/>
                <w:lang w:val="es-ES_tradnl"/>
              </w:rPr>
            </w:pPr>
          </w:p>
          <w:p w14:paraId="24A0D6EB" w14:textId="77777777" w:rsidR="006E1E1B" w:rsidRPr="002820EC" w:rsidRDefault="006E1E1B" w:rsidP="00FC2DDE">
            <w:pPr>
              <w:pStyle w:val="Default"/>
              <w:jc w:val="center"/>
              <w:rPr>
                <w:rFonts w:ascii="Calibri" w:hAnsi="Calibri" w:cs="Calibri"/>
                <w:b/>
                <w:bCs/>
                <w:color w:val="auto"/>
                <w:sz w:val="22"/>
                <w:szCs w:val="22"/>
                <w:lang w:val="es-ES_tradnl"/>
              </w:rPr>
            </w:pPr>
          </w:p>
        </w:tc>
      </w:tr>
      <w:tr w:rsidR="00A022F7" w:rsidRPr="00D77886" w14:paraId="177FFE35" w14:textId="77777777" w:rsidTr="00FC2DDE">
        <w:trPr>
          <w:trHeight w:val="322"/>
        </w:trPr>
        <w:tc>
          <w:tcPr>
            <w:tcW w:w="9876" w:type="dxa"/>
          </w:tcPr>
          <w:p w14:paraId="45EA3839" w14:textId="77777777" w:rsidR="006E1E1B" w:rsidRPr="002820EC" w:rsidRDefault="006E1E1B" w:rsidP="00FC2DDE">
            <w:pPr>
              <w:pStyle w:val="Default"/>
              <w:ind w:left="1080"/>
              <w:jc w:val="both"/>
              <w:rPr>
                <w:rFonts w:ascii="Calibri" w:hAnsi="Calibri" w:cs="Calibri"/>
                <w:color w:val="auto"/>
                <w:sz w:val="22"/>
                <w:szCs w:val="22"/>
                <w:lang w:val="es-ES_tradnl"/>
              </w:rPr>
            </w:pPr>
          </w:p>
          <w:p w14:paraId="457BC3E4" w14:textId="77777777" w:rsidR="006E1E1B" w:rsidRPr="002820EC" w:rsidRDefault="006E1E1B" w:rsidP="00FC2DDE">
            <w:pPr>
              <w:pStyle w:val="Default"/>
              <w:ind w:left="360"/>
              <w:jc w:val="both"/>
              <w:rPr>
                <w:rFonts w:ascii="Calibri" w:hAnsi="Calibri" w:cs="Calibri"/>
                <w:color w:val="auto"/>
                <w:sz w:val="22"/>
                <w:szCs w:val="22"/>
                <w:lang w:val="es-ES_tradnl"/>
              </w:rPr>
            </w:pPr>
            <w:r w:rsidRPr="002820EC">
              <w:rPr>
                <w:rFonts w:ascii="Calibri" w:hAnsi="Calibri" w:cs="Calibri"/>
                <w:b/>
                <w:bCs/>
                <w:color w:val="auto"/>
                <w:sz w:val="22"/>
                <w:szCs w:val="22"/>
                <w:lang w:val="es-ES_tradnl"/>
              </w:rPr>
              <w:t xml:space="preserve">V- OTRA INFORMACIÓN DE LOS CREDITOS </w:t>
            </w:r>
            <w:r w:rsidR="003028A2" w:rsidRPr="002820EC">
              <w:rPr>
                <w:rFonts w:ascii="Calibri" w:hAnsi="Calibri" w:cs="Calibri"/>
                <w:b/>
                <w:bCs/>
                <w:color w:val="auto"/>
                <w:sz w:val="22"/>
                <w:szCs w:val="22"/>
                <w:lang w:val="es-ES_tradnl"/>
              </w:rPr>
              <w:t>CDE</w:t>
            </w:r>
          </w:p>
          <w:p w14:paraId="3816CBDC" w14:textId="77777777" w:rsidR="006E1E1B" w:rsidRPr="002820EC" w:rsidRDefault="006E1E1B" w:rsidP="00FC2DDE">
            <w:pPr>
              <w:pStyle w:val="Default"/>
              <w:jc w:val="center"/>
              <w:rPr>
                <w:rFonts w:ascii="Calibri" w:hAnsi="Calibri" w:cs="Calibri"/>
                <w:b/>
                <w:bCs/>
                <w:color w:val="auto"/>
                <w:sz w:val="22"/>
                <w:szCs w:val="22"/>
                <w:lang w:val="es-ES_tradnl"/>
              </w:rPr>
            </w:pPr>
          </w:p>
          <w:p w14:paraId="5D977C14" w14:textId="77777777" w:rsidR="006E1E1B" w:rsidRPr="002820EC" w:rsidRDefault="006E1E1B" w:rsidP="00FC2DDE">
            <w:pPr>
              <w:pStyle w:val="Default"/>
              <w:jc w:val="center"/>
              <w:rPr>
                <w:rFonts w:ascii="Calibri" w:hAnsi="Calibri" w:cs="Calibri"/>
                <w:b/>
                <w:bCs/>
                <w:color w:val="auto"/>
                <w:sz w:val="22"/>
                <w:szCs w:val="22"/>
                <w:lang w:val="es-ES_tradnl"/>
              </w:rPr>
            </w:pPr>
          </w:p>
        </w:tc>
      </w:tr>
      <w:tr w:rsidR="00A022F7" w:rsidRPr="00D77886" w14:paraId="3952D0E2" w14:textId="77777777" w:rsidTr="00FC2DDE">
        <w:trPr>
          <w:trHeight w:val="516"/>
        </w:trPr>
        <w:tc>
          <w:tcPr>
            <w:tcW w:w="9876" w:type="dxa"/>
          </w:tcPr>
          <w:p w14:paraId="24480329" w14:textId="77777777" w:rsidR="006E1E1B" w:rsidRPr="002820EC" w:rsidRDefault="006E1E1B" w:rsidP="000D7FC5">
            <w:pPr>
              <w:pStyle w:val="Default"/>
              <w:numPr>
                <w:ilvl w:val="0"/>
                <w:numId w:val="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Documentación legal de la empresa. </w:t>
            </w:r>
          </w:p>
          <w:p w14:paraId="79ADEF71" w14:textId="77777777" w:rsidR="006E1E1B" w:rsidRPr="002820EC" w:rsidRDefault="006E1E1B" w:rsidP="000D7FC5">
            <w:pPr>
              <w:pStyle w:val="Default"/>
              <w:numPr>
                <w:ilvl w:val="0"/>
                <w:numId w:val="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Garantías y Seguros de la Empresa. </w:t>
            </w:r>
          </w:p>
          <w:p w14:paraId="20C7C10E" w14:textId="77777777" w:rsidR="006E1E1B" w:rsidRPr="002820EC" w:rsidRDefault="006E1E1B" w:rsidP="000D7FC5">
            <w:pPr>
              <w:pStyle w:val="Default"/>
              <w:numPr>
                <w:ilvl w:val="0"/>
                <w:numId w:val="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Información financiera de otros años (créditos </w:t>
            </w:r>
            <w:r w:rsidR="003028A2" w:rsidRPr="002820EC">
              <w:rPr>
                <w:rFonts w:ascii="Calibri" w:hAnsi="Calibri" w:cs="Calibri"/>
                <w:color w:val="auto"/>
                <w:sz w:val="22"/>
                <w:szCs w:val="22"/>
                <w:lang w:val="es-ES_tradnl"/>
              </w:rPr>
              <w:t>CDE</w:t>
            </w:r>
            <w:r w:rsidRPr="002820EC">
              <w:rPr>
                <w:rFonts w:ascii="Calibri" w:hAnsi="Calibri" w:cs="Calibri"/>
                <w:color w:val="auto"/>
                <w:sz w:val="22"/>
                <w:szCs w:val="22"/>
                <w:lang w:val="es-ES_tradnl"/>
              </w:rPr>
              <w:t xml:space="preserve">) </w:t>
            </w:r>
          </w:p>
          <w:p w14:paraId="2A460B6E" w14:textId="77777777" w:rsidR="006E1E1B" w:rsidRPr="002820EC" w:rsidRDefault="006E1E1B" w:rsidP="000D7FC5">
            <w:pPr>
              <w:pStyle w:val="Default"/>
              <w:numPr>
                <w:ilvl w:val="0"/>
                <w:numId w:val="5"/>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Análisis y resoluciones de créditos anteriores</w:t>
            </w:r>
          </w:p>
          <w:p w14:paraId="5C315087" w14:textId="77777777" w:rsidR="006E1E1B" w:rsidRPr="002820EC" w:rsidRDefault="006E1E1B" w:rsidP="00FC2DDE">
            <w:pPr>
              <w:pStyle w:val="Default"/>
              <w:jc w:val="both"/>
              <w:rPr>
                <w:rFonts w:ascii="Calibri" w:hAnsi="Calibri" w:cs="Calibri"/>
                <w:color w:val="auto"/>
                <w:sz w:val="22"/>
                <w:szCs w:val="22"/>
                <w:lang w:val="es-ES_tradnl"/>
              </w:rPr>
            </w:pPr>
          </w:p>
          <w:p w14:paraId="6AEB3584" w14:textId="77777777" w:rsidR="006E1E1B" w:rsidRPr="002820EC" w:rsidRDefault="006E1E1B" w:rsidP="00FC2DDE">
            <w:pPr>
              <w:pStyle w:val="Default"/>
              <w:ind w:left="360"/>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6) En el caso de créditos agropecuarios: </w:t>
            </w:r>
          </w:p>
          <w:p w14:paraId="5C70E710" w14:textId="77777777" w:rsidR="006E1E1B" w:rsidRPr="002820EC" w:rsidRDefault="006E1E1B" w:rsidP="008B35A3">
            <w:pPr>
              <w:pStyle w:val="Default"/>
              <w:ind w:left="720"/>
              <w:rPr>
                <w:rFonts w:ascii="Calibri" w:hAnsi="Calibri" w:cs="Calibri"/>
                <w:color w:val="auto"/>
                <w:sz w:val="22"/>
                <w:szCs w:val="22"/>
                <w:lang w:val="es-ES_tradnl"/>
              </w:rPr>
            </w:pPr>
          </w:p>
          <w:p w14:paraId="725D300B" w14:textId="77777777" w:rsidR="006E1E1B" w:rsidRPr="002820EC" w:rsidRDefault="00C16664" w:rsidP="000D7FC5">
            <w:pPr>
              <w:pStyle w:val="Default"/>
              <w:numPr>
                <w:ilvl w:val="0"/>
                <w:numId w:val="4"/>
              </w:numPr>
              <w:rPr>
                <w:rFonts w:ascii="Calibri" w:hAnsi="Calibri" w:cs="Calibri"/>
                <w:color w:val="auto"/>
                <w:sz w:val="22"/>
                <w:szCs w:val="22"/>
                <w:lang w:val="es-ES_tradnl"/>
              </w:rPr>
            </w:pPr>
            <w:r w:rsidRPr="002820EC">
              <w:rPr>
                <w:rFonts w:ascii="Calibri" w:hAnsi="Calibri" w:cs="Calibri"/>
                <w:color w:val="auto"/>
                <w:sz w:val="22"/>
                <w:szCs w:val="22"/>
                <w:lang w:val="es-ES_tradnl"/>
              </w:rPr>
              <w:t>Documento</w:t>
            </w:r>
            <w:r w:rsidR="00E950F0" w:rsidRPr="002820EC">
              <w:rPr>
                <w:rFonts w:ascii="Calibri" w:hAnsi="Calibri" w:cs="Calibri"/>
                <w:color w:val="auto"/>
                <w:sz w:val="22"/>
                <w:szCs w:val="22"/>
                <w:lang w:val="es-ES_tradnl"/>
              </w:rPr>
              <w:t xml:space="preserve"> que acredite </w:t>
            </w:r>
            <w:r w:rsidRPr="002820EC">
              <w:rPr>
                <w:rFonts w:ascii="Calibri" w:hAnsi="Calibri" w:cs="Calibri"/>
                <w:color w:val="auto"/>
                <w:sz w:val="22"/>
                <w:szCs w:val="22"/>
                <w:lang w:val="es-ES_tradnl"/>
              </w:rPr>
              <w:t>la ve</w:t>
            </w:r>
            <w:r w:rsidR="006E1E1B" w:rsidRPr="002820EC">
              <w:rPr>
                <w:rFonts w:ascii="Calibri" w:hAnsi="Calibri" w:cs="Calibri"/>
                <w:color w:val="auto"/>
                <w:sz w:val="22"/>
                <w:szCs w:val="22"/>
                <w:lang w:val="es-ES_tradnl"/>
              </w:rPr>
              <w:t>nta</w:t>
            </w:r>
            <w:r w:rsidR="00E950F0" w:rsidRPr="002820EC">
              <w:rPr>
                <w:rFonts w:ascii="Calibri" w:hAnsi="Calibri" w:cs="Calibri"/>
                <w:color w:val="auto"/>
                <w:sz w:val="22"/>
                <w:szCs w:val="22"/>
                <w:lang w:val="es-ES_tradnl"/>
              </w:rPr>
              <w:t xml:space="preserve"> </w:t>
            </w:r>
            <w:r w:rsidR="003840A1" w:rsidRPr="002820EC">
              <w:rPr>
                <w:rFonts w:ascii="Calibri" w:hAnsi="Calibri" w:cs="Calibri"/>
                <w:color w:val="auto"/>
                <w:sz w:val="22"/>
                <w:szCs w:val="22"/>
                <w:lang w:val="es-ES_tradnl"/>
              </w:rPr>
              <w:t>(si la política de las Institución lo requiere)</w:t>
            </w:r>
          </w:p>
          <w:p w14:paraId="7C091106" w14:textId="77777777" w:rsidR="006E1E1B" w:rsidRPr="002820EC" w:rsidRDefault="006E1E1B" w:rsidP="000D7FC5">
            <w:pPr>
              <w:pStyle w:val="Default"/>
              <w:numPr>
                <w:ilvl w:val="0"/>
                <w:numId w:val="4"/>
              </w:numPr>
              <w:rPr>
                <w:rFonts w:ascii="Calibri" w:hAnsi="Calibri" w:cs="Calibri"/>
                <w:color w:val="auto"/>
                <w:sz w:val="22"/>
                <w:szCs w:val="22"/>
                <w:lang w:val="es-ES_tradnl"/>
              </w:rPr>
            </w:pPr>
            <w:r w:rsidRPr="002820EC">
              <w:rPr>
                <w:rFonts w:ascii="Calibri" w:hAnsi="Calibri" w:cs="Calibri"/>
                <w:color w:val="auto"/>
                <w:sz w:val="22"/>
                <w:szCs w:val="22"/>
                <w:lang w:val="es-ES_tradnl"/>
              </w:rPr>
              <w:t>Actas de marcado</w:t>
            </w:r>
            <w:r w:rsidR="00E950F0" w:rsidRPr="002820EC">
              <w:rPr>
                <w:rFonts w:ascii="Calibri" w:hAnsi="Calibri" w:cs="Calibri"/>
                <w:color w:val="auto"/>
                <w:sz w:val="22"/>
                <w:szCs w:val="22"/>
                <w:lang w:val="es-ES_tradnl"/>
              </w:rPr>
              <w:t xml:space="preserve"> </w:t>
            </w:r>
            <w:r w:rsidRPr="002820EC">
              <w:rPr>
                <w:rFonts w:ascii="Calibri" w:hAnsi="Calibri" w:cs="Calibri"/>
                <w:color w:val="auto"/>
                <w:sz w:val="22"/>
                <w:szCs w:val="22"/>
                <w:lang w:val="es-ES_tradnl"/>
              </w:rPr>
              <w:t xml:space="preserve"> (si la política de las Institución lo requiere)</w:t>
            </w:r>
          </w:p>
          <w:p w14:paraId="02DF1D47" w14:textId="77777777" w:rsidR="006E1E1B" w:rsidRPr="002820EC" w:rsidRDefault="006E1E1B" w:rsidP="000D7FC5">
            <w:pPr>
              <w:pStyle w:val="Default"/>
              <w:numPr>
                <w:ilvl w:val="0"/>
                <w:numId w:val="4"/>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Contratos de fijación de precios</w:t>
            </w:r>
            <w:r w:rsidR="00E3307E" w:rsidRPr="002820EC">
              <w:rPr>
                <w:rFonts w:ascii="Calibri" w:hAnsi="Calibri" w:cs="Calibri"/>
                <w:color w:val="auto"/>
                <w:sz w:val="22"/>
                <w:szCs w:val="22"/>
                <w:lang w:val="es-ES_tradnl"/>
              </w:rPr>
              <w:t xml:space="preserve"> </w:t>
            </w:r>
            <w:r w:rsidRPr="002820EC">
              <w:rPr>
                <w:rFonts w:ascii="Calibri" w:hAnsi="Calibri" w:cs="Calibri"/>
                <w:color w:val="auto"/>
                <w:sz w:val="22"/>
                <w:szCs w:val="22"/>
                <w:lang w:val="es-ES_tradnl"/>
              </w:rPr>
              <w:t xml:space="preserve">(cuando </w:t>
            </w:r>
            <w:r w:rsidR="003840A1" w:rsidRPr="002820EC">
              <w:rPr>
                <w:rFonts w:ascii="Calibri" w:hAnsi="Calibri" w:cs="Calibri"/>
                <w:color w:val="auto"/>
                <w:sz w:val="22"/>
                <w:szCs w:val="22"/>
                <w:lang w:val="es-ES_tradnl"/>
              </w:rPr>
              <w:t>aplique</w:t>
            </w:r>
            <w:r w:rsidRPr="002820EC">
              <w:rPr>
                <w:rFonts w:ascii="Calibri" w:hAnsi="Calibri" w:cs="Calibri"/>
                <w:color w:val="auto"/>
                <w:sz w:val="22"/>
                <w:szCs w:val="22"/>
                <w:lang w:val="es-ES_tradnl"/>
              </w:rPr>
              <w:t>)</w:t>
            </w:r>
          </w:p>
          <w:p w14:paraId="4472D747" w14:textId="77777777" w:rsidR="006E1E1B" w:rsidRPr="002820EC" w:rsidRDefault="006E1E1B" w:rsidP="000D7FC5">
            <w:pPr>
              <w:pStyle w:val="Default"/>
              <w:numPr>
                <w:ilvl w:val="0"/>
                <w:numId w:val="4"/>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Estructura de costos. </w:t>
            </w:r>
          </w:p>
          <w:p w14:paraId="04B99843" w14:textId="77777777" w:rsidR="006E1E1B" w:rsidRPr="002820EC" w:rsidRDefault="006E1E1B" w:rsidP="000D7FC5">
            <w:pPr>
              <w:pStyle w:val="Default"/>
              <w:numPr>
                <w:ilvl w:val="0"/>
                <w:numId w:val="4"/>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Informes de inspección de la cosecha</w:t>
            </w:r>
            <w:r w:rsidR="00E3307E" w:rsidRPr="002820EC">
              <w:rPr>
                <w:rFonts w:ascii="Calibri" w:hAnsi="Calibri" w:cs="Calibri"/>
                <w:color w:val="auto"/>
                <w:sz w:val="22"/>
                <w:szCs w:val="22"/>
                <w:lang w:val="es-ES_tradnl"/>
              </w:rPr>
              <w:t xml:space="preserve"> </w:t>
            </w:r>
            <w:r w:rsidRPr="002820EC">
              <w:rPr>
                <w:rFonts w:ascii="Calibri" w:hAnsi="Calibri" w:cs="Calibri"/>
                <w:color w:val="auto"/>
                <w:sz w:val="22"/>
                <w:szCs w:val="22"/>
                <w:lang w:val="es-ES_tradnl"/>
              </w:rPr>
              <w:t xml:space="preserve">(si la política de las Institución lo requiere) </w:t>
            </w:r>
          </w:p>
          <w:p w14:paraId="5F13082C" w14:textId="77777777" w:rsidR="006E1E1B" w:rsidRPr="002820EC" w:rsidRDefault="006E1E1B" w:rsidP="00FC2DDE">
            <w:pPr>
              <w:pStyle w:val="Default"/>
              <w:rPr>
                <w:rFonts w:ascii="Calibri" w:hAnsi="Calibri" w:cs="Calibri"/>
                <w:color w:val="auto"/>
                <w:sz w:val="22"/>
                <w:szCs w:val="22"/>
                <w:lang w:val="es-ES_tradnl"/>
              </w:rPr>
            </w:pPr>
          </w:p>
          <w:p w14:paraId="782D64E9" w14:textId="77777777" w:rsidR="006E1E1B" w:rsidRPr="002820EC" w:rsidRDefault="006E1E1B" w:rsidP="00FC2DDE">
            <w:pPr>
              <w:pStyle w:val="Default"/>
              <w:ind w:left="360"/>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7) En el caso de créditos para </w:t>
            </w:r>
            <w:r w:rsidR="004F2B64" w:rsidRPr="002820EC">
              <w:rPr>
                <w:rFonts w:ascii="Calibri" w:hAnsi="Calibri" w:cs="Calibri"/>
                <w:color w:val="auto"/>
                <w:sz w:val="22"/>
                <w:szCs w:val="22"/>
                <w:lang w:val="es-ES_tradnl"/>
              </w:rPr>
              <w:t>programas habitacionales</w:t>
            </w:r>
            <w:r w:rsidRPr="002820EC">
              <w:rPr>
                <w:rFonts w:ascii="Calibri" w:hAnsi="Calibri" w:cs="Calibri"/>
                <w:color w:val="auto"/>
                <w:sz w:val="22"/>
                <w:szCs w:val="22"/>
                <w:lang w:val="es-ES_tradnl"/>
              </w:rPr>
              <w:t xml:space="preserve">, el expediente deberá contener: </w:t>
            </w:r>
          </w:p>
          <w:p w14:paraId="00853230" w14:textId="77777777" w:rsidR="006E1E1B" w:rsidRPr="002820EC" w:rsidRDefault="006E1E1B" w:rsidP="00FC2DDE">
            <w:pPr>
              <w:pStyle w:val="Default"/>
              <w:rPr>
                <w:rFonts w:ascii="Calibri" w:hAnsi="Calibri" w:cs="Calibri"/>
                <w:color w:val="auto"/>
                <w:sz w:val="22"/>
                <w:szCs w:val="22"/>
                <w:lang w:val="es-ES_tradnl"/>
              </w:rPr>
            </w:pPr>
          </w:p>
          <w:p w14:paraId="10E31283" w14:textId="77777777" w:rsidR="006E1E1B" w:rsidRPr="002820EC" w:rsidRDefault="006E1E1B" w:rsidP="000D7FC5">
            <w:pPr>
              <w:pStyle w:val="Default"/>
              <w:numPr>
                <w:ilvl w:val="0"/>
                <w:numId w:val="3"/>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Los permisos necesarios para la realización del proyecto, tales como: (citar los diferentes permisos que se requieren para el desarrollo del proyecto y la entidad que los extiende). </w:t>
            </w:r>
          </w:p>
          <w:p w14:paraId="7249F278" w14:textId="77777777" w:rsidR="006E1E1B" w:rsidRPr="002820EC" w:rsidRDefault="006E1E1B" w:rsidP="000D7FC5">
            <w:pPr>
              <w:pStyle w:val="Default"/>
              <w:numPr>
                <w:ilvl w:val="0"/>
                <w:numId w:val="3"/>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lastRenderedPageBreak/>
              <w:t xml:space="preserve">Los avances de la obra elaborado por técnico de la </w:t>
            </w:r>
            <w:r w:rsidR="00E3307E" w:rsidRPr="002820EC">
              <w:rPr>
                <w:rFonts w:ascii="Calibri" w:hAnsi="Calibri" w:cs="Calibri"/>
                <w:color w:val="auto"/>
                <w:sz w:val="22"/>
                <w:szCs w:val="22"/>
                <w:lang w:val="es-ES_tradnl"/>
              </w:rPr>
              <w:t>IMF</w:t>
            </w:r>
            <w:r w:rsidRPr="002820EC">
              <w:rPr>
                <w:rFonts w:ascii="Calibri" w:hAnsi="Calibri" w:cs="Calibri"/>
                <w:color w:val="auto"/>
                <w:sz w:val="22"/>
                <w:szCs w:val="22"/>
                <w:lang w:val="es-ES_tradnl"/>
              </w:rPr>
              <w:t xml:space="preserve"> otorgante, relacionados con los desembolsos del crédito. </w:t>
            </w:r>
          </w:p>
          <w:p w14:paraId="19E7EADB" w14:textId="77777777" w:rsidR="006E1E1B" w:rsidRPr="002820EC" w:rsidRDefault="00F12026" w:rsidP="000D7FC5">
            <w:pPr>
              <w:pStyle w:val="Default"/>
              <w:numPr>
                <w:ilvl w:val="0"/>
                <w:numId w:val="3"/>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Documento que acredite la r</w:t>
            </w:r>
            <w:r w:rsidR="006E1E1B" w:rsidRPr="002820EC">
              <w:rPr>
                <w:rFonts w:ascii="Calibri" w:hAnsi="Calibri" w:cs="Calibri"/>
                <w:color w:val="auto"/>
                <w:sz w:val="22"/>
                <w:szCs w:val="22"/>
                <w:lang w:val="es-ES_tradnl"/>
              </w:rPr>
              <w:t xml:space="preserve">eservación de viviendas, cuando aplique. </w:t>
            </w:r>
          </w:p>
          <w:p w14:paraId="71299C29" w14:textId="77777777" w:rsidR="006E1E1B" w:rsidRPr="002820EC" w:rsidRDefault="006E1E1B" w:rsidP="00FC2DDE">
            <w:pPr>
              <w:pStyle w:val="Default"/>
              <w:rPr>
                <w:rFonts w:ascii="Calibri" w:hAnsi="Calibri" w:cs="Calibri"/>
                <w:color w:val="auto"/>
                <w:sz w:val="22"/>
                <w:szCs w:val="22"/>
                <w:lang w:val="es-ES_tradnl"/>
              </w:rPr>
            </w:pPr>
          </w:p>
          <w:p w14:paraId="6458D178" w14:textId="77777777" w:rsidR="006E1E1B" w:rsidRPr="002820EC" w:rsidRDefault="006E1E1B" w:rsidP="00FC2DDE">
            <w:pPr>
              <w:pStyle w:val="Default"/>
              <w:ind w:left="360"/>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8) Para el caso de las instituciones que realicen operaciones de arrendamiento financiero, la información sobre posición del cliente e informes del funcionario de crédito deberá incluir los siguientes datos: </w:t>
            </w:r>
          </w:p>
          <w:p w14:paraId="3E68DD1C" w14:textId="77777777" w:rsidR="006E1E1B" w:rsidRPr="002820EC" w:rsidRDefault="006E1E1B" w:rsidP="00FC2DDE">
            <w:pPr>
              <w:pStyle w:val="Default"/>
              <w:rPr>
                <w:rFonts w:ascii="Calibri" w:hAnsi="Calibri" w:cs="Calibri"/>
                <w:color w:val="auto"/>
                <w:sz w:val="22"/>
                <w:szCs w:val="22"/>
                <w:lang w:val="es-ES_tradnl"/>
              </w:rPr>
            </w:pPr>
          </w:p>
          <w:p w14:paraId="57F73FF4" w14:textId="77777777" w:rsidR="006E1E1B" w:rsidRPr="002820EC" w:rsidRDefault="006E1E1B" w:rsidP="000D7FC5">
            <w:pPr>
              <w:pStyle w:val="Default"/>
              <w:numPr>
                <w:ilvl w:val="0"/>
                <w:numId w:val="2"/>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Identificación del bien arrendado. </w:t>
            </w:r>
          </w:p>
          <w:p w14:paraId="435D6A1A" w14:textId="77777777" w:rsidR="006E1E1B" w:rsidRPr="002820EC" w:rsidRDefault="006E1E1B" w:rsidP="000D7FC5">
            <w:pPr>
              <w:pStyle w:val="Default"/>
              <w:numPr>
                <w:ilvl w:val="0"/>
                <w:numId w:val="2"/>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Costo y ubicación del bien. </w:t>
            </w:r>
          </w:p>
          <w:p w14:paraId="71BC47F3" w14:textId="77777777" w:rsidR="006E1E1B" w:rsidRPr="002820EC" w:rsidRDefault="006E1E1B" w:rsidP="000D7FC5">
            <w:pPr>
              <w:pStyle w:val="Default"/>
              <w:numPr>
                <w:ilvl w:val="0"/>
                <w:numId w:val="2"/>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Monto registrado en libros, tasas de depreciación y valor residual. </w:t>
            </w:r>
          </w:p>
          <w:p w14:paraId="5F2133AE" w14:textId="77777777" w:rsidR="006E1E1B" w:rsidRPr="002820EC" w:rsidRDefault="006E1E1B" w:rsidP="000D7FC5">
            <w:pPr>
              <w:pStyle w:val="Default"/>
              <w:numPr>
                <w:ilvl w:val="0"/>
                <w:numId w:val="2"/>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Monto asignado de </w:t>
            </w:r>
            <w:r w:rsidR="00F12026" w:rsidRPr="002820EC">
              <w:rPr>
                <w:rFonts w:ascii="Calibri" w:hAnsi="Calibri" w:cs="Calibri"/>
                <w:color w:val="auto"/>
                <w:sz w:val="22"/>
                <w:szCs w:val="22"/>
                <w:lang w:val="es-ES_tradnl"/>
              </w:rPr>
              <w:t>arrendamientos.</w:t>
            </w:r>
          </w:p>
          <w:p w14:paraId="17C88489" w14:textId="77777777" w:rsidR="006E1E1B" w:rsidRPr="002820EC" w:rsidRDefault="006E1E1B" w:rsidP="00FC2DDE">
            <w:pPr>
              <w:pStyle w:val="Default"/>
              <w:rPr>
                <w:rFonts w:ascii="Calibri" w:hAnsi="Calibri" w:cs="Calibri"/>
                <w:color w:val="auto"/>
                <w:sz w:val="22"/>
                <w:szCs w:val="22"/>
                <w:lang w:val="es-ES_tradnl"/>
              </w:rPr>
            </w:pPr>
          </w:p>
          <w:p w14:paraId="02914BF2" w14:textId="77777777" w:rsidR="006E1E1B" w:rsidRPr="002820EC" w:rsidRDefault="003840A1" w:rsidP="00FC2DDE">
            <w:pPr>
              <w:pStyle w:val="Default"/>
              <w:ind w:left="360"/>
              <w:rPr>
                <w:rFonts w:ascii="Calibri" w:hAnsi="Calibri" w:cs="Calibri"/>
                <w:color w:val="auto"/>
                <w:sz w:val="22"/>
                <w:szCs w:val="22"/>
                <w:lang w:val="es-ES_tradnl"/>
              </w:rPr>
            </w:pPr>
            <w:r w:rsidRPr="002820EC">
              <w:rPr>
                <w:rFonts w:ascii="Calibri" w:hAnsi="Calibri" w:cs="Calibri"/>
                <w:color w:val="auto"/>
                <w:sz w:val="22"/>
                <w:szCs w:val="22"/>
                <w:lang w:val="es-ES_tradnl"/>
              </w:rPr>
              <w:t>9</w:t>
            </w:r>
            <w:r w:rsidR="006E1E1B" w:rsidRPr="002820EC">
              <w:rPr>
                <w:rFonts w:ascii="Calibri" w:hAnsi="Calibri" w:cs="Calibri"/>
                <w:color w:val="auto"/>
                <w:sz w:val="22"/>
                <w:szCs w:val="22"/>
                <w:lang w:val="es-ES_tradnl"/>
              </w:rPr>
              <w:t xml:space="preserve">) Informes permanentes que evidencien, entre otros aspectos, los siguientes: </w:t>
            </w:r>
          </w:p>
          <w:p w14:paraId="1B1B4408" w14:textId="77777777" w:rsidR="006E1E1B" w:rsidRPr="002820EC" w:rsidRDefault="006E1E1B" w:rsidP="00FC2DDE">
            <w:pPr>
              <w:pStyle w:val="Default"/>
              <w:rPr>
                <w:rFonts w:ascii="Calibri" w:hAnsi="Calibri" w:cs="Calibri"/>
                <w:color w:val="auto"/>
                <w:sz w:val="22"/>
                <w:szCs w:val="22"/>
                <w:lang w:val="es-ES_tradnl"/>
              </w:rPr>
            </w:pPr>
          </w:p>
          <w:p w14:paraId="000D9478" w14:textId="77777777" w:rsidR="006E1E1B" w:rsidRPr="002820EC" w:rsidRDefault="006E1E1B" w:rsidP="00FC2DDE">
            <w:pPr>
              <w:pStyle w:val="Default"/>
              <w:numPr>
                <w:ilvl w:val="0"/>
                <w:numId w:val="1"/>
              </w:numPr>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Cumplimiento de las condiciones generales del crédito u operación y evaluación del propósito de cada préstamo u operación, como base para determinar el repago del mismo. </w:t>
            </w:r>
          </w:p>
          <w:p w14:paraId="2405747F" w14:textId="77777777" w:rsidR="006E1E1B" w:rsidRPr="002820EC" w:rsidRDefault="006E1E1B" w:rsidP="00FC2DDE">
            <w:pPr>
              <w:pStyle w:val="Default"/>
              <w:numPr>
                <w:ilvl w:val="0"/>
                <w:numId w:val="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Exposición a aspectos tributarios y legales que afecten la posición del deudor. </w:t>
            </w:r>
          </w:p>
          <w:p w14:paraId="0052E8C2" w14:textId="77777777" w:rsidR="006E1E1B" w:rsidRPr="002820EC" w:rsidRDefault="006E1E1B" w:rsidP="00FC2DDE">
            <w:pPr>
              <w:pStyle w:val="Default"/>
              <w:numPr>
                <w:ilvl w:val="0"/>
                <w:numId w:val="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Condiciones económicas generales del sector y región en que opera el deudor. </w:t>
            </w:r>
          </w:p>
          <w:p w14:paraId="07B81992" w14:textId="77777777" w:rsidR="006E1E1B" w:rsidRPr="002820EC" w:rsidRDefault="006E1E1B" w:rsidP="00FC2DDE">
            <w:pPr>
              <w:pStyle w:val="Default"/>
              <w:numPr>
                <w:ilvl w:val="0"/>
                <w:numId w:val="1"/>
              </w:numPr>
              <w:jc w:val="both"/>
              <w:rPr>
                <w:rFonts w:ascii="Calibri" w:hAnsi="Calibri" w:cs="Calibri"/>
                <w:color w:val="auto"/>
                <w:sz w:val="22"/>
                <w:szCs w:val="22"/>
                <w:lang w:val="es-ES_tradnl"/>
              </w:rPr>
            </w:pPr>
            <w:r w:rsidRPr="002820EC">
              <w:rPr>
                <w:rFonts w:ascii="Calibri" w:hAnsi="Calibri" w:cs="Calibri"/>
                <w:color w:val="auto"/>
                <w:sz w:val="22"/>
                <w:szCs w:val="22"/>
                <w:lang w:val="es-ES_tradnl"/>
              </w:rPr>
              <w:t xml:space="preserve">Consideraciones sobre competidores más importantes y posición en el mercado de competencia. </w:t>
            </w:r>
          </w:p>
          <w:p w14:paraId="3CB9A745" w14:textId="77777777" w:rsidR="006E1E1B" w:rsidRPr="002820EC" w:rsidRDefault="006E1E1B" w:rsidP="008B35A3">
            <w:pPr>
              <w:pStyle w:val="Default"/>
              <w:numPr>
                <w:ilvl w:val="0"/>
                <w:numId w:val="1"/>
              </w:numPr>
              <w:jc w:val="both"/>
              <w:rPr>
                <w:rFonts w:ascii="Calibri" w:hAnsi="Calibri" w:cs="Calibri"/>
                <w:b/>
                <w:bCs/>
                <w:color w:val="auto"/>
                <w:sz w:val="22"/>
                <w:szCs w:val="22"/>
                <w:lang w:val="es-ES_tradnl"/>
              </w:rPr>
            </w:pPr>
            <w:r w:rsidRPr="002820EC">
              <w:rPr>
                <w:rFonts w:ascii="Calibri" w:hAnsi="Calibri" w:cs="Calibri"/>
                <w:color w:val="auto"/>
                <w:sz w:val="22"/>
                <w:szCs w:val="22"/>
                <w:lang w:val="es-ES_tradnl"/>
              </w:rPr>
              <w:t xml:space="preserve">Capacidad administrativa y organizacional del deudor. </w:t>
            </w:r>
          </w:p>
        </w:tc>
      </w:tr>
    </w:tbl>
    <w:p w14:paraId="39243BF4" w14:textId="77777777" w:rsidR="006E1E1B" w:rsidRPr="002820EC" w:rsidRDefault="006E1E1B">
      <w:pPr>
        <w:rPr>
          <w:lang w:val="es-NI"/>
        </w:rPr>
      </w:pPr>
    </w:p>
    <w:p w14:paraId="3E1CCEEA" w14:textId="77777777" w:rsidR="006E1E1B" w:rsidRPr="002820EC" w:rsidRDefault="006E1E1B">
      <w:pPr>
        <w:rPr>
          <w:lang w:val="es-NI"/>
        </w:rPr>
      </w:pPr>
    </w:p>
    <w:p w14:paraId="723AC796" w14:textId="77777777" w:rsidR="006E1E1B" w:rsidRPr="002820EC" w:rsidRDefault="006E1E1B">
      <w:pPr>
        <w:rPr>
          <w:lang w:val="es-NI"/>
        </w:rPr>
      </w:pPr>
    </w:p>
    <w:p w14:paraId="5407CADD" w14:textId="77777777" w:rsidR="006E1E1B" w:rsidRPr="002820EC" w:rsidRDefault="006E1E1B">
      <w:pPr>
        <w:rPr>
          <w:lang w:val="es-NI"/>
        </w:rPr>
      </w:pPr>
    </w:p>
    <w:p w14:paraId="49FE666A" w14:textId="77777777" w:rsidR="006E1E1B" w:rsidRPr="002820EC" w:rsidRDefault="006E1E1B">
      <w:pPr>
        <w:rPr>
          <w:lang w:val="es-NI"/>
        </w:rPr>
      </w:pPr>
    </w:p>
    <w:p w14:paraId="3FABBA16" w14:textId="77777777" w:rsidR="00A21F0F" w:rsidRPr="002820EC" w:rsidRDefault="00A21F0F" w:rsidP="00E5585B">
      <w:pPr>
        <w:pStyle w:val="Default"/>
        <w:rPr>
          <w:rFonts w:ascii="Calibri" w:hAnsi="Calibri" w:cs="Calibri"/>
          <w:b/>
          <w:bCs/>
          <w:color w:val="44546A" w:themeColor="text2"/>
          <w:sz w:val="22"/>
          <w:szCs w:val="22"/>
          <w:lang w:val="es-ES_tradnl"/>
        </w:rPr>
      </w:pPr>
    </w:p>
    <w:p w14:paraId="3A0EC611" w14:textId="77777777" w:rsidR="00F57AF6" w:rsidRPr="002820EC" w:rsidRDefault="00F57AF6" w:rsidP="00F57AF6">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ANEXO 3</w:t>
      </w:r>
    </w:p>
    <w:p w14:paraId="63D15F7A" w14:textId="77777777" w:rsidR="00A21F0F" w:rsidRPr="002820EC" w:rsidRDefault="00F57AF6" w:rsidP="00F57AF6">
      <w:pPr>
        <w:pStyle w:val="Default"/>
        <w:jc w:val="center"/>
        <w:rPr>
          <w:rFonts w:ascii="Calibri" w:hAnsi="Calibri" w:cs="Calibri"/>
          <w:b/>
          <w:color w:val="44546A" w:themeColor="text2"/>
          <w:sz w:val="22"/>
          <w:szCs w:val="22"/>
          <w:lang w:val="es-ES_tradnl"/>
        </w:rPr>
      </w:pPr>
      <w:r w:rsidRPr="002820EC">
        <w:rPr>
          <w:rFonts w:ascii="Calibri" w:hAnsi="Calibri" w:cs="Calibri"/>
          <w:b/>
          <w:bCs/>
          <w:color w:val="44546A" w:themeColor="text2"/>
          <w:sz w:val="22"/>
          <w:szCs w:val="22"/>
          <w:lang w:val="es-ES_tradnl"/>
        </w:rPr>
        <w:t>INFORMACIÓN QUE DEBE CONTENER EL EXPEDIENTE DE LOS ACTIVOS RECIBIDOS EN PAGO (DACIONES EN PAGO Y BIENES ADJUDICADOS)</w:t>
      </w:r>
    </w:p>
    <w:p w14:paraId="7248BB56" w14:textId="77777777" w:rsidR="00F57AF6" w:rsidRPr="002820EC" w:rsidRDefault="003E14BB" w:rsidP="000D7FC5">
      <w:pPr>
        <w:pStyle w:val="Default"/>
        <w:numPr>
          <w:ilvl w:val="0"/>
          <w:numId w:val="24"/>
        </w:numPr>
        <w:rPr>
          <w:rFonts w:ascii="Calibri" w:hAnsi="Calibri" w:cs="Calibri"/>
          <w:sz w:val="22"/>
          <w:szCs w:val="22"/>
          <w:lang w:val="es-ES_tradnl"/>
        </w:rPr>
      </w:pPr>
      <w:r w:rsidRPr="002820EC">
        <w:rPr>
          <w:rFonts w:ascii="Calibri" w:hAnsi="Calibri" w:cs="Calibri"/>
          <w:sz w:val="22"/>
          <w:szCs w:val="22"/>
          <w:lang w:val="es-ES_tradnl"/>
        </w:rPr>
        <w:t xml:space="preserve">Documento en el cual se haga constar la aceptación para </w:t>
      </w:r>
      <w:r w:rsidR="00F57AF6" w:rsidRPr="002820EC">
        <w:rPr>
          <w:rFonts w:ascii="Calibri" w:hAnsi="Calibri" w:cs="Calibri"/>
          <w:sz w:val="22"/>
          <w:szCs w:val="22"/>
          <w:lang w:val="es-ES_tradnl"/>
        </w:rPr>
        <w:t>recibir el bien</w:t>
      </w:r>
      <w:r w:rsidR="00AD5C0F" w:rsidRPr="002820EC">
        <w:rPr>
          <w:rFonts w:ascii="Calibri" w:hAnsi="Calibri" w:cs="Calibri"/>
          <w:sz w:val="22"/>
          <w:szCs w:val="22"/>
          <w:lang w:val="es-ES_tradnl"/>
        </w:rPr>
        <w:t>, en caso de daciones en pago.</w:t>
      </w:r>
      <w:r w:rsidR="00F57AF6" w:rsidRPr="002820EC">
        <w:rPr>
          <w:rFonts w:ascii="Calibri" w:hAnsi="Calibri" w:cs="Calibri"/>
          <w:sz w:val="22"/>
          <w:szCs w:val="22"/>
          <w:lang w:val="es-ES_tradnl"/>
        </w:rPr>
        <w:t xml:space="preserve"> </w:t>
      </w:r>
    </w:p>
    <w:p w14:paraId="6B47C149"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Estado de cuenta del préstamo antes y después de su liquidación. </w:t>
      </w:r>
    </w:p>
    <w:p w14:paraId="3ACEEEDA"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Categoría de riesgo del préstamo liquidado. </w:t>
      </w:r>
    </w:p>
    <w:p w14:paraId="2FADF93D"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Saldos contables del préstamo liquidado que incluyan: capital pendiente de pago, intereses registrados en cuentas de activo, reservas de saneamiento e intereses registrados en cuentas de orden, incluyendo las referencias de los créditos cancelados y los nombres de los deudores. </w:t>
      </w:r>
    </w:p>
    <w:p w14:paraId="403F5D0C"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Copias de facturas o créditos fiscales y cheques por pagos a terceros en concepto de honorarios, derechos de inscripción, impuestos por transferencia y otros gastos relacionados con la adquisición del bien. </w:t>
      </w:r>
    </w:p>
    <w:p w14:paraId="59E15E90"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Instrumento notarial o resolución Judicial, que demuestre la adquisición del activo recibido en pago. </w:t>
      </w:r>
    </w:p>
    <w:p w14:paraId="35F5A5E9"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Certificación extractada que demuestre la propiedad del inmueble por parte de la </w:t>
      </w:r>
      <w:r w:rsidR="00E525B5" w:rsidRPr="002820EC">
        <w:rPr>
          <w:rFonts w:ascii="Calibri" w:hAnsi="Calibri" w:cs="Calibri"/>
          <w:sz w:val="22"/>
          <w:szCs w:val="22"/>
          <w:lang w:val="es-ES_tradnl"/>
        </w:rPr>
        <w:t>IMF</w:t>
      </w:r>
      <w:r w:rsidRPr="002820EC">
        <w:rPr>
          <w:rFonts w:ascii="Calibri" w:hAnsi="Calibri" w:cs="Calibri"/>
          <w:sz w:val="22"/>
          <w:szCs w:val="22"/>
          <w:lang w:val="es-ES_tradnl"/>
        </w:rPr>
        <w:t xml:space="preserve">, cuando sea aplicable. </w:t>
      </w:r>
    </w:p>
    <w:p w14:paraId="2BEAAF31"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Informe de valuación del bien emitido por un valuador autorizado cuando corresponda. </w:t>
      </w:r>
    </w:p>
    <w:p w14:paraId="654FB295"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lastRenderedPageBreak/>
        <w:t xml:space="preserve">Registros contables sobre la adquisición del activo, el valor razonable del activo, la constitución de reservas, la liquidación del bien y los registros contables relacionados con el activo recibido en pago. </w:t>
      </w:r>
    </w:p>
    <w:p w14:paraId="3D82D86B"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En los casos que la liquidación del préstamo hubiese sido parcial, se documente el saldo pendiente del mismo y se soporte la política a seguir con relación al referido saldo. </w:t>
      </w:r>
    </w:p>
    <w:p w14:paraId="5FB555FD"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Peticiones realizadas por el sujeto obligado al organismo supervisor, relacionadas al activo recibido en pago y sus resoluciones. </w:t>
      </w:r>
    </w:p>
    <w:p w14:paraId="4AB0B1F0"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Gestiones de comercialización realizadas por la entidad. </w:t>
      </w:r>
    </w:p>
    <w:p w14:paraId="77A714A8"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Publicación de las subastas. </w:t>
      </w:r>
    </w:p>
    <w:p w14:paraId="5FD07461"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Ofertas de compras presentadas por los clientes y justificación de la entidad sobre su resolución. </w:t>
      </w:r>
    </w:p>
    <w:p w14:paraId="5B0D971C"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Acta sobre la realización de la subasta. </w:t>
      </w:r>
    </w:p>
    <w:p w14:paraId="336B0043" w14:textId="77777777" w:rsidR="00A21F0F"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 xml:space="preserve">Copia del cheque recibido por la venta del bien si fue al contado; o copia del documento notarial cuando la venta sea con financiamiento. </w:t>
      </w:r>
    </w:p>
    <w:p w14:paraId="2AF5E42E" w14:textId="77777777" w:rsidR="00F57AF6" w:rsidRPr="002820EC" w:rsidRDefault="00F57AF6" w:rsidP="000D7FC5">
      <w:pPr>
        <w:pStyle w:val="Default"/>
        <w:numPr>
          <w:ilvl w:val="0"/>
          <w:numId w:val="24"/>
        </w:numPr>
        <w:jc w:val="both"/>
        <w:rPr>
          <w:rFonts w:ascii="Calibri" w:hAnsi="Calibri" w:cs="Calibri"/>
          <w:sz w:val="22"/>
          <w:szCs w:val="22"/>
          <w:lang w:val="es-ES_tradnl"/>
        </w:rPr>
      </w:pPr>
      <w:r w:rsidRPr="002820EC">
        <w:rPr>
          <w:rFonts w:ascii="Calibri" w:hAnsi="Calibri" w:cs="Calibri"/>
          <w:sz w:val="22"/>
          <w:szCs w:val="22"/>
          <w:lang w:val="es-ES_tradnl"/>
        </w:rPr>
        <w:t>Documentos notariales y partidas contables que soporten la venta parcial del bien.</w:t>
      </w:r>
    </w:p>
    <w:p w14:paraId="363F8A62" w14:textId="77777777" w:rsidR="00F57AF6" w:rsidRPr="002820EC" w:rsidRDefault="00F57AF6" w:rsidP="00F57AF6">
      <w:pPr>
        <w:pStyle w:val="Default"/>
        <w:jc w:val="both"/>
        <w:rPr>
          <w:rFonts w:ascii="Calibri" w:hAnsi="Calibri" w:cs="Calibri"/>
          <w:sz w:val="22"/>
          <w:szCs w:val="22"/>
          <w:lang w:val="es-ES_tradnl"/>
        </w:rPr>
      </w:pPr>
    </w:p>
    <w:p w14:paraId="3EACAAFE" w14:textId="77777777" w:rsidR="00F57AF6" w:rsidRPr="002820EC" w:rsidRDefault="00F57AF6" w:rsidP="00F57AF6">
      <w:pPr>
        <w:pStyle w:val="Default"/>
        <w:jc w:val="both"/>
        <w:rPr>
          <w:rFonts w:ascii="Calibri" w:hAnsi="Calibri" w:cs="Calibri"/>
          <w:sz w:val="22"/>
          <w:szCs w:val="22"/>
          <w:lang w:val="es-ES_tradnl"/>
        </w:rPr>
      </w:pPr>
    </w:p>
    <w:p w14:paraId="43D7660B" w14:textId="77777777" w:rsidR="00ED49B0" w:rsidRDefault="00ED49B0" w:rsidP="00F57AF6">
      <w:pPr>
        <w:pStyle w:val="Default"/>
        <w:jc w:val="center"/>
        <w:rPr>
          <w:rFonts w:ascii="Calibri" w:hAnsi="Calibri" w:cs="Calibri"/>
          <w:b/>
          <w:bCs/>
          <w:color w:val="44546A" w:themeColor="text2"/>
          <w:sz w:val="22"/>
          <w:szCs w:val="22"/>
          <w:lang w:val="es-ES_tradnl"/>
        </w:rPr>
      </w:pPr>
    </w:p>
    <w:p w14:paraId="397296C1" w14:textId="77777777" w:rsidR="00ED49B0" w:rsidRDefault="00ED49B0" w:rsidP="00F57AF6">
      <w:pPr>
        <w:pStyle w:val="Default"/>
        <w:jc w:val="center"/>
        <w:rPr>
          <w:rFonts w:ascii="Calibri" w:hAnsi="Calibri" w:cs="Calibri"/>
          <w:b/>
          <w:bCs/>
          <w:color w:val="44546A" w:themeColor="text2"/>
          <w:sz w:val="22"/>
          <w:szCs w:val="22"/>
          <w:lang w:val="es-ES_tradnl"/>
        </w:rPr>
      </w:pPr>
    </w:p>
    <w:p w14:paraId="0128A081" w14:textId="77777777" w:rsidR="00F57AF6" w:rsidRPr="002820EC" w:rsidRDefault="00F57AF6" w:rsidP="00F57AF6">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ANEXO 4</w:t>
      </w:r>
    </w:p>
    <w:p w14:paraId="0EA21A41" w14:textId="77777777" w:rsidR="00F57AF6" w:rsidRPr="002820EC" w:rsidRDefault="00F57AF6" w:rsidP="00F57AF6">
      <w:pPr>
        <w:pStyle w:val="Default"/>
        <w:jc w:val="center"/>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INFORME DE PARTES VINCULADAS</w:t>
      </w:r>
    </w:p>
    <w:p w14:paraId="7BD5FB97" w14:textId="77777777" w:rsidR="00F57AF6" w:rsidRPr="002820EC" w:rsidRDefault="00F57AF6" w:rsidP="00F57AF6">
      <w:pPr>
        <w:pStyle w:val="Default"/>
        <w:rPr>
          <w:rFonts w:ascii="Calibri" w:hAnsi="Calibri" w:cs="Calibri"/>
          <w:b/>
          <w:bCs/>
          <w:color w:val="44546A" w:themeColor="text2"/>
          <w:sz w:val="22"/>
          <w:szCs w:val="22"/>
          <w:lang w:val="es-ES_tradnl"/>
        </w:rPr>
      </w:pPr>
      <w:r w:rsidRPr="002820EC">
        <w:rPr>
          <w:rFonts w:ascii="Calibri" w:hAnsi="Calibri" w:cs="Calibri"/>
          <w:b/>
          <w:bCs/>
          <w:color w:val="44546A" w:themeColor="text2"/>
          <w:sz w:val="22"/>
          <w:szCs w:val="22"/>
          <w:lang w:val="es-ES_tradnl"/>
        </w:rPr>
        <w:t>1. PARA PERSONAS NATURALES</w:t>
      </w:r>
    </w:p>
    <w:p w14:paraId="5B21BC3D" w14:textId="77777777" w:rsidR="00F57AF6" w:rsidRPr="002820EC" w:rsidRDefault="00F57AF6" w:rsidP="00F57AF6">
      <w:pPr>
        <w:pStyle w:val="Default"/>
        <w:jc w:val="center"/>
        <w:rPr>
          <w:rFonts w:ascii="Calibri" w:hAnsi="Calibri" w:cs="Calibri"/>
          <w:b/>
          <w:bCs/>
          <w:sz w:val="22"/>
          <w:szCs w:val="22"/>
          <w:lang w:val="es-ES_tradnl"/>
        </w:rPr>
      </w:pPr>
    </w:p>
    <w:p w14:paraId="383F5371" w14:textId="77777777" w:rsidR="00F57AF6" w:rsidRPr="002820EC" w:rsidRDefault="005830CD" w:rsidP="00F57AF6">
      <w:pPr>
        <w:pStyle w:val="Default"/>
        <w:jc w:val="both"/>
        <w:rPr>
          <w:rFonts w:ascii="Calibri" w:hAnsi="Calibri" w:cs="Calibri"/>
          <w:sz w:val="22"/>
          <w:szCs w:val="22"/>
          <w:lang w:val="es-ES_tradnl"/>
        </w:rPr>
      </w:pPr>
      <w:r w:rsidRPr="002820EC">
        <w:rPr>
          <w:rFonts w:ascii="Calibri" w:hAnsi="Calibri" w:cs="Calibri"/>
          <w:sz w:val="22"/>
          <w:szCs w:val="22"/>
          <w:lang w:val="es-ES_tradnl"/>
        </w:rPr>
        <w:t>Institución de Microfinanzas: _____________</w:t>
      </w:r>
      <w:r w:rsidR="00F57AF6" w:rsidRPr="002820EC">
        <w:rPr>
          <w:rFonts w:ascii="Calibri" w:hAnsi="Calibri" w:cs="Calibri"/>
          <w:sz w:val="22"/>
          <w:szCs w:val="22"/>
          <w:lang w:val="es-ES_tradnl"/>
        </w:rPr>
        <w:t>Fecha de este informe: _____________</w:t>
      </w:r>
    </w:p>
    <w:p w14:paraId="7070E360" w14:textId="77777777" w:rsidR="00F57AF6" w:rsidRPr="002820EC" w:rsidRDefault="005830CD" w:rsidP="00F57AF6">
      <w:pPr>
        <w:pStyle w:val="Default"/>
        <w:jc w:val="both"/>
        <w:rPr>
          <w:rFonts w:ascii="Calibri" w:hAnsi="Calibri" w:cs="Calibri"/>
          <w:sz w:val="22"/>
          <w:szCs w:val="22"/>
          <w:lang w:val="es-ES_tradnl"/>
        </w:rPr>
      </w:pPr>
      <w:proofErr w:type="spellStart"/>
      <w:r w:rsidRPr="002820EC">
        <w:rPr>
          <w:rFonts w:ascii="Calibri" w:hAnsi="Calibri" w:cs="Calibri"/>
          <w:sz w:val="22"/>
          <w:szCs w:val="22"/>
          <w:lang w:val="es-ES_tradnl"/>
        </w:rPr>
        <w:t>Deudor</w:t>
      </w:r>
      <w:proofErr w:type="gramStart"/>
      <w:r w:rsidRPr="002820EC">
        <w:rPr>
          <w:rFonts w:ascii="Calibri" w:hAnsi="Calibri" w:cs="Calibri"/>
          <w:sz w:val="22"/>
          <w:szCs w:val="22"/>
          <w:lang w:val="es-ES_tradnl"/>
        </w:rPr>
        <w:t>:</w:t>
      </w:r>
      <w:r w:rsidR="00F57AF6" w:rsidRPr="002820EC">
        <w:rPr>
          <w:rFonts w:ascii="Calibri" w:hAnsi="Calibri" w:cs="Calibri"/>
          <w:sz w:val="22"/>
          <w:szCs w:val="22"/>
          <w:lang w:val="es-ES_tradnl"/>
        </w:rPr>
        <w:t>_</w:t>
      </w:r>
      <w:proofErr w:type="gramEnd"/>
      <w:r w:rsidR="00F57AF6" w:rsidRPr="002820EC">
        <w:rPr>
          <w:rFonts w:ascii="Calibri" w:hAnsi="Calibri" w:cs="Calibri"/>
          <w:sz w:val="22"/>
          <w:szCs w:val="22"/>
          <w:lang w:val="es-ES_tradnl"/>
        </w:rPr>
        <w:t>_</w:t>
      </w:r>
      <w:r w:rsidRPr="002820EC">
        <w:rPr>
          <w:rFonts w:ascii="Calibri" w:hAnsi="Calibri" w:cs="Calibri"/>
          <w:sz w:val="22"/>
          <w:szCs w:val="22"/>
          <w:lang w:val="es-ES_tradnl"/>
        </w:rPr>
        <w:t>____________</w:t>
      </w:r>
      <w:r w:rsidR="00F57AF6" w:rsidRPr="002820EC">
        <w:rPr>
          <w:rFonts w:ascii="Calibri" w:hAnsi="Calibri" w:cs="Calibri"/>
          <w:sz w:val="22"/>
          <w:szCs w:val="22"/>
          <w:lang w:val="es-ES_tradnl"/>
        </w:rPr>
        <w:t>_________________________Cargo</w:t>
      </w:r>
      <w:proofErr w:type="spellEnd"/>
      <w:r w:rsidR="00F57AF6" w:rsidRPr="002820EC">
        <w:rPr>
          <w:rFonts w:ascii="Calibri" w:hAnsi="Calibri" w:cs="Calibri"/>
          <w:sz w:val="22"/>
          <w:szCs w:val="22"/>
          <w:lang w:val="es-ES_tradnl"/>
        </w:rPr>
        <w:t xml:space="preserve"> ____________________</w:t>
      </w:r>
    </w:p>
    <w:p w14:paraId="35CFC519" w14:textId="77777777" w:rsidR="00F57AF6" w:rsidRPr="002820EC" w:rsidRDefault="00F57AF6" w:rsidP="00F57AF6">
      <w:pPr>
        <w:pStyle w:val="Default"/>
        <w:jc w:val="both"/>
        <w:rPr>
          <w:rFonts w:ascii="Calibri" w:hAnsi="Calibri" w:cs="Calibri"/>
          <w:sz w:val="22"/>
          <w:szCs w:val="22"/>
          <w:lang w:val="es-ES_tradnl"/>
        </w:rPr>
      </w:pPr>
      <w:r w:rsidRPr="002820EC">
        <w:rPr>
          <w:rFonts w:ascii="Calibri" w:hAnsi="Calibri" w:cs="Calibri"/>
          <w:sz w:val="22"/>
          <w:szCs w:val="22"/>
          <w:lang w:val="es-ES_tradnl"/>
        </w:rPr>
        <w:t>Fecha de</w:t>
      </w:r>
      <w:r w:rsidR="005830CD" w:rsidRPr="002820EC">
        <w:rPr>
          <w:rFonts w:ascii="Calibri" w:hAnsi="Calibri" w:cs="Calibri"/>
          <w:sz w:val="22"/>
          <w:szCs w:val="22"/>
          <w:lang w:val="es-ES_tradnl"/>
        </w:rPr>
        <w:t xml:space="preserve"> Nacimiento: ______________</w:t>
      </w:r>
      <w:r w:rsidRPr="002820EC">
        <w:rPr>
          <w:rFonts w:ascii="Calibri" w:hAnsi="Calibri" w:cs="Calibri"/>
          <w:sz w:val="22"/>
          <w:szCs w:val="22"/>
          <w:lang w:val="es-ES_tradnl"/>
        </w:rPr>
        <w:t>N° de identificación ______________________</w:t>
      </w:r>
    </w:p>
    <w:p w14:paraId="7EC92738" w14:textId="77777777" w:rsidR="00F57AF6" w:rsidRPr="002820EC" w:rsidRDefault="00F57AF6" w:rsidP="00F57AF6">
      <w:pPr>
        <w:pStyle w:val="Default"/>
        <w:jc w:val="both"/>
        <w:rPr>
          <w:rFonts w:ascii="Calibri" w:hAnsi="Calibri" w:cs="Calibri"/>
          <w:sz w:val="22"/>
          <w:szCs w:val="22"/>
          <w:lang w:val="es-ES_tradnl"/>
        </w:rPr>
      </w:pPr>
    </w:p>
    <w:p w14:paraId="05F29911" w14:textId="77777777" w:rsidR="00F57AF6" w:rsidRPr="002820EC" w:rsidRDefault="00F57AF6" w:rsidP="00F57AF6">
      <w:pPr>
        <w:pStyle w:val="Default"/>
        <w:jc w:val="both"/>
        <w:rPr>
          <w:rFonts w:ascii="Calibri" w:hAnsi="Calibri" w:cs="Calibri"/>
          <w:sz w:val="22"/>
          <w:szCs w:val="22"/>
          <w:lang w:val="es-ES_tradnl"/>
        </w:rPr>
      </w:pPr>
      <w:r w:rsidRPr="002820EC">
        <w:rPr>
          <w:rFonts w:ascii="Calibri" w:hAnsi="Calibri" w:cs="Calibri"/>
          <w:noProof/>
          <w:sz w:val="22"/>
          <w:szCs w:val="22"/>
          <w:lang w:val="es-ES" w:eastAsia="es-ES"/>
        </w:rPr>
        <w:drawing>
          <wp:inline distT="0" distB="0" distL="0" distR="0" wp14:anchorId="72688952" wp14:editId="2F69130A">
            <wp:extent cx="5514975" cy="25908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2590800"/>
                    </a:xfrm>
                    <a:prstGeom prst="rect">
                      <a:avLst/>
                    </a:prstGeom>
                    <a:noFill/>
                    <a:ln>
                      <a:noFill/>
                    </a:ln>
                  </pic:spPr>
                </pic:pic>
              </a:graphicData>
            </a:graphic>
          </wp:inline>
        </w:drawing>
      </w:r>
    </w:p>
    <w:p w14:paraId="46E6CF42" w14:textId="77777777" w:rsidR="00F57AF6" w:rsidRPr="002820EC" w:rsidRDefault="00F57AF6" w:rsidP="00F57AF6">
      <w:pPr>
        <w:rPr>
          <w:lang w:val="es-ES_tradnl"/>
        </w:rPr>
      </w:pPr>
      <w:r w:rsidRPr="002820EC">
        <w:rPr>
          <w:lang w:val="es-ES_tradnl"/>
        </w:rPr>
        <w:t>_____________________________</w:t>
      </w:r>
    </w:p>
    <w:p w14:paraId="1FA9E5A7" w14:textId="77777777" w:rsidR="00F57AF6" w:rsidRPr="002820EC" w:rsidRDefault="00F57AF6" w:rsidP="00F57AF6">
      <w:pPr>
        <w:rPr>
          <w:lang w:val="es-ES_tradnl"/>
        </w:rPr>
      </w:pPr>
      <w:r w:rsidRPr="002820EC">
        <w:rPr>
          <w:lang w:val="es-ES_tradnl"/>
        </w:rPr>
        <w:lastRenderedPageBreak/>
        <w:t>Nombre y firma del deudor</w:t>
      </w:r>
    </w:p>
    <w:p w14:paraId="53DC06DE" w14:textId="77777777" w:rsidR="00F57AF6" w:rsidRPr="002820EC" w:rsidRDefault="00F57AF6" w:rsidP="00F57AF6">
      <w:pPr>
        <w:rPr>
          <w:lang w:val="es-ES_tradnl"/>
        </w:rPr>
      </w:pPr>
    </w:p>
    <w:p w14:paraId="3B004C43" w14:textId="77777777" w:rsidR="00F57AF6" w:rsidRPr="002820EC" w:rsidRDefault="00F57AF6" w:rsidP="00F57AF6">
      <w:pPr>
        <w:rPr>
          <w:lang w:val="es-ES_tradnl"/>
        </w:rPr>
      </w:pPr>
      <w:r w:rsidRPr="002820EC">
        <w:rPr>
          <w:lang w:val="es-ES_tradnl"/>
        </w:rPr>
        <w:t>Información que deberán suministrar de las personas naturales vinculadas al deudor:</w:t>
      </w:r>
    </w:p>
    <w:p w14:paraId="157A8979" w14:textId="77777777" w:rsidR="00F57AF6" w:rsidRPr="002820EC" w:rsidRDefault="00F57AF6" w:rsidP="00F57AF6">
      <w:pPr>
        <w:rPr>
          <w:lang w:val="es-ES_tradnl"/>
        </w:rPr>
      </w:pPr>
    </w:p>
    <w:p w14:paraId="18F8A659" w14:textId="77777777" w:rsidR="00F57AF6" w:rsidRPr="002820EC" w:rsidRDefault="00F57AF6" w:rsidP="00F57AF6">
      <w:pPr>
        <w:rPr>
          <w:lang w:val="es-ES_tradnl"/>
        </w:rPr>
      </w:pPr>
      <w:r w:rsidRPr="002820EC">
        <w:rPr>
          <w:lang w:val="es-ES_tradnl"/>
        </w:rPr>
        <w:t>PARTES VINCULADAS</w:t>
      </w:r>
    </w:p>
    <w:p w14:paraId="16127170" w14:textId="77777777" w:rsidR="00F57AF6" w:rsidRPr="002820EC" w:rsidRDefault="00F57AF6" w:rsidP="00F57AF6">
      <w:pPr>
        <w:jc w:val="both"/>
        <w:rPr>
          <w:lang w:val="es-ES_tradnl"/>
        </w:rPr>
      </w:pPr>
      <w:r w:rsidRPr="002820EC">
        <w:rPr>
          <w:lang w:val="es-ES_tradnl"/>
        </w:rPr>
        <w:t>1/ No abreviar, ni omitir nombres ni apellidos. Tampoco deberá incluirse apellidos de casada a menos que de acuerdo a un requerimiento legal sea obligatorio la sustitución del apellido de soltera por el de casada, en dichos casos deberá aclararse expresamente. En los casos en que la persona no tenga segundo nombre o segundo apellido debe indicarse claramente “No tiene”.</w:t>
      </w:r>
    </w:p>
    <w:p w14:paraId="5C9685A4" w14:textId="77777777" w:rsidR="00F57AF6" w:rsidRPr="002820EC" w:rsidRDefault="00F57AF6" w:rsidP="00F57AF6">
      <w:pPr>
        <w:rPr>
          <w:lang w:val="es-ES_tradnl"/>
        </w:rPr>
      </w:pPr>
    </w:p>
    <w:p w14:paraId="1591C803" w14:textId="77777777" w:rsidR="00F57AF6" w:rsidRPr="002820EC" w:rsidRDefault="00F57AF6" w:rsidP="00F57AF6">
      <w:pPr>
        <w:jc w:val="both"/>
        <w:rPr>
          <w:lang w:val="es-ES_tradnl"/>
        </w:rPr>
      </w:pPr>
      <w:r w:rsidRPr="002820EC">
        <w:rPr>
          <w:lang w:val="es-ES_tradnl"/>
        </w:rPr>
        <w:t>2/ Se deberá indicar en todos los casos las fechas de nacimiento, incluso de menores de edad en un formato uniforme (Ejemplo: día –mes- año)</w:t>
      </w:r>
    </w:p>
    <w:p w14:paraId="14B2CFFE" w14:textId="77777777" w:rsidR="00F57AF6" w:rsidRPr="002820EC" w:rsidRDefault="00F57AF6" w:rsidP="00F57AF6">
      <w:pPr>
        <w:rPr>
          <w:lang w:val="es-ES_tradnl"/>
        </w:rPr>
      </w:pPr>
    </w:p>
    <w:p w14:paraId="2AE1FFE4" w14:textId="77777777" w:rsidR="00F57AF6" w:rsidRPr="002820EC" w:rsidRDefault="00F57AF6" w:rsidP="00F57AF6">
      <w:pPr>
        <w:jc w:val="both"/>
        <w:rPr>
          <w:lang w:val="es-ES_tradnl"/>
        </w:rPr>
      </w:pPr>
      <w:r w:rsidRPr="002820EC">
        <w:rPr>
          <w:lang w:val="es-ES_tradnl"/>
        </w:rPr>
        <w:t>3/ En los casos de ciudadanos nicaragüenses indicar el número de la cédula de identidad emitida por el Consejo supremo Electoral, para los extranjeros residentes en Nicaragua, deberán indicar el número del registro de la cédula de residencia otorgada por la Dirección General de Migración y Extranjería y en los casos en que las personas informadas residan fuera de Nicaragua se debe dejar indicado el número del pasaporte y el país de residencia.</w:t>
      </w:r>
    </w:p>
    <w:p w14:paraId="3B22A5A5" w14:textId="77777777" w:rsidR="00F57AF6" w:rsidRPr="002820EC" w:rsidRDefault="00F57AF6" w:rsidP="00F57AF6">
      <w:pPr>
        <w:jc w:val="both"/>
        <w:rPr>
          <w:lang w:val="es-ES_tradnl"/>
        </w:rPr>
      </w:pPr>
    </w:p>
    <w:p w14:paraId="3B398049" w14:textId="77777777" w:rsidR="00F57AF6" w:rsidRPr="002820EC" w:rsidRDefault="00F57AF6" w:rsidP="00F57AF6">
      <w:pPr>
        <w:jc w:val="both"/>
        <w:rPr>
          <w:lang w:val="es-ES_tradnl"/>
        </w:rPr>
      </w:pPr>
      <w:r w:rsidRPr="002820EC">
        <w:rPr>
          <w:lang w:val="es-ES_tradnl"/>
        </w:rPr>
        <w:t>Informar los familiares hasta el cuarto grado de consanguinidad y segundo de afinidad, conforme se detalla en éste anexo. Cuando no exista alguno de los vínculos mencionados debe indicarse claramente: “No tiene”.</w:t>
      </w:r>
    </w:p>
    <w:p w14:paraId="27FB4617" w14:textId="77777777" w:rsidR="00F57AF6" w:rsidRPr="002820EC" w:rsidRDefault="00F57AF6" w:rsidP="00F57AF6">
      <w:pPr>
        <w:jc w:val="both"/>
        <w:rPr>
          <w:lang w:val="es-ES_tradnl"/>
        </w:rPr>
      </w:pPr>
    </w:p>
    <w:p w14:paraId="6DBCA476" w14:textId="77777777" w:rsidR="00F57AF6" w:rsidRPr="002820EC" w:rsidRDefault="00F57AF6" w:rsidP="00F57AF6">
      <w:pPr>
        <w:jc w:val="both"/>
        <w:rPr>
          <w:lang w:val="es-ES_tradnl"/>
        </w:rPr>
      </w:pPr>
      <w:r w:rsidRPr="002820EC">
        <w:rPr>
          <w:lang w:val="es-ES_tradnl"/>
        </w:rPr>
        <w:t>Se deberá indicar claramente los casos de personas fallecidas, menores de edad u otro</w:t>
      </w:r>
    </w:p>
    <w:p w14:paraId="78FE4756" w14:textId="77777777" w:rsidR="00F57AF6" w:rsidRPr="002820EC" w:rsidRDefault="00F57AF6" w:rsidP="00F57AF6">
      <w:pPr>
        <w:jc w:val="both"/>
        <w:rPr>
          <w:lang w:val="es-ES_tradnl"/>
        </w:rPr>
      </w:pPr>
    </w:p>
    <w:p w14:paraId="4E03B3D7" w14:textId="77777777" w:rsidR="00F57AF6" w:rsidRPr="002820EC" w:rsidRDefault="00F57AF6" w:rsidP="00F57AF6">
      <w:pPr>
        <w:rPr>
          <w:lang w:val="es-ES_tradnl"/>
        </w:rPr>
      </w:pPr>
      <w:r w:rsidRPr="002820EC">
        <w:rPr>
          <w:lang w:val="es-ES_tradnl"/>
        </w:rPr>
        <w:t>4/ Se deberá indicar el país donde se encuentra radicada la persona vinculada.</w:t>
      </w:r>
    </w:p>
    <w:p w14:paraId="7F1713D9" w14:textId="77777777" w:rsidR="00F57AF6" w:rsidRPr="002820EC" w:rsidRDefault="00F57AF6" w:rsidP="00F57AF6">
      <w:pPr>
        <w:rPr>
          <w:lang w:val="es-ES_tradnl"/>
        </w:rPr>
      </w:pPr>
    </w:p>
    <w:p w14:paraId="33615662" w14:textId="77777777" w:rsidR="00F57AF6" w:rsidRPr="002820EC" w:rsidRDefault="00F57AF6" w:rsidP="00F57AF6">
      <w:pPr>
        <w:rPr>
          <w:lang w:val="es-ES_tradnl"/>
        </w:rPr>
      </w:pPr>
      <w:r w:rsidRPr="002820EC">
        <w:rPr>
          <w:lang w:val="es-ES_tradnl"/>
        </w:rPr>
        <w:t>5/ Indicar si tiene o no vinculación con una persona jurídica. En caso de ser positivo, llenar el Anexo siguiente.</w:t>
      </w:r>
    </w:p>
    <w:p w14:paraId="383BAC78" w14:textId="77777777" w:rsidR="00F57AF6" w:rsidRPr="002820EC" w:rsidRDefault="00F57AF6" w:rsidP="00F57AF6">
      <w:pPr>
        <w:rPr>
          <w:lang w:val="es-ES_tradnl"/>
        </w:rPr>
      </w:pPr>
    </w:p>
    <w:p w14:paraId="64543A47" w14:textId="77777777" w:rsidR="00F57AF6" w:rsidRPr="002820EC" w:rsidRDefault="00F57AF6" w:rsidP="00F57AF6">
      <w:pPr>
        <w:pStyle w:val="Default"/>
        <w:rPr>
          <w:rFonts w:ascii="Calibri" w:hAnsi="Calibri"/>
          <w:sz w:val="22"/>
          <w:szCs w:val="22"/>
          <w:lang w:val="es-ES_tradnl"/>
        </w:rPr>
      </w:pPr>
      <w:r w:rsidRPr="002820EC">
        <w:rPr>
          <w:rFonts w:ascii="Calibri" w:hAnsi="Calibri" w:cs="Calibri"/>
          <w:b/>
          <w:bCs/>
          <w:sz w:val="22"/>
          <w:szCs w:val="22"/>
          <w:lang w:val="es-ES_tradnl"/>
        </w:rPr>
        <w:t>2. PARA PERSONAS JURÍDICAS</w:t>
      </w:r>
    </w:p>
    <w:p w14:paraId="0E4CA8F6" w14:textId="77777777" w:rsidR="00F57AF6" w:rsidRPr="002820EC" w:rsidRDefault="00F57AF6" w:rsidP="00F57AF6">
      <w:pPr>
        <w:rPr>
          <w:lang w:val="es-ES_tradnl"/>
        </w:rPr>
      </w:pPr>
      <w:r w:rsidRPr="002820EC">
        <w:rPr>
          <w:lang w:val="es-ES_tradnl"/>
        </w:rPr>
        <w:t xml:space="preserve">Institución de Microfinanzas: ___________________Deudor 1/: _________________ Cargo _____________Fecha de Nacimiento: ___________________ N° de </w:t>
      </w:r>
      <w:r w:rsidR="003D17E3" w:rsidRPr="002820EC">
        <w:rPr>
          <w:lang w:val="es-ES_tradnl"/>
        </w:rPr>
        <w:t>Identificación ______________________</w:t>
      </w:r>
    </w:p>
    <w:p w14:paraId="2DFA9FD0" w14:textId="77777777" w:rsidR="00F57AF6" w:rsidRPr="002820EC" w:rsidRDefault="00F57AF6" w:rsidP="00F57AF6">
      <w:pPr>
        <w:rPr>
          <w:lang w:val="es-ES_tradnl"/>
        </w:rPr>
      </w:pPr>
      <w:r w:rsidRPr="002820EC">
        <w:rPr>
          <w:noProof/>
          <w:lang w:val="es-ES" w:eastAsia="es-ES"/>
        </w:rPr>
        <w:lastRenderedPageBreak/>
        <w:drawing>
          <wp:inline distT="0" distB="0" distL="0" distR="0" wp14:anchorId="6D0C3109" wp14:editId="07C20E46">
            <wp:extent cx="5943600" cy="21240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24075"/>
                    </a:xfrm>
                    <a:prstGeom prst="rect">
                      <a:avLst/>
                    </a:prstGeom>
                    <a:noFill/>
                    <a:ln>
                      <a:noFill/>
                    </a:ln>
                  </pic:spPr>
                </pic:pic>
              </a:graphicData>
            </a:graphic>
          </wp:inline>
        </w:drawing>
      </w:r>
    </w:p>
    <w:p w14:paraId="02D1BC1E" w14:textId="77777777" w:rsidR="00F57AF6" w:rsidRPr="00DE77A9" w:rsidRDefault="00F57AF6" w:rsidP="00F57AF6">
      <w:pPr>
        <w:rPr>
          <w:sz w:val="20"/>
          <w:szCs w:val="20"/>
          <w:lang w:val="es-ES_tradnl"/>
        </w:rPr>
      </w:pPr>
    </w:p>
    <w:p w14:paraId="432A7E4D" w14:textId="77777777" w:rsidR="00F57AF6" w:rsidRPr="00DE77A9" w:rsidRDefault="00F57AF6" w:rsidP="00F57AF6">
      <w:pPr>
        <w:jc w:val="both"/>
        <w:rPr>
          <w:sz w:val="20"/>
          <w:szCs w:val="20"/>
          <w:lang w:val="es-ES_tradnl"/>
        </w:rPr>
      </w:pPr>
      <w:r w:rsidRPr="00DE77A9">
        <w:rPr>
          <w:sz w:val="20"/>
          <w:szCs w:val="20"/>
          <w:lang w:val="es-ES_tradnl"/>
        </w:rPr>
        <w:t>1/ Este anexo debe presentarse para cada deudor; así como, de las personas naturales que conforman su unidad de interés, descritas en el Anexo Anterior</w:t>
      </w:r>
    </w:p>
    <w:p w14:paraId="503C1AAE" w14:textId="77777777" w:rsidR="00F57AF6" w:rsidRPr="00DE77A9" w:rsidRDefault="00F57AF6" w:rsidP="00F57AF6">
      <w:pPr>
        <w:jc w:val="both"/>
        <w:rPr>
          <w:sz w:val="20"/>
          <w:szCs w:val="20"/>
          <w:lang w:val="es-ES_tradnl"/>
        </w:rPr>
      </w:pPr>
    </w:p>
    <w:p w14:paraId="2CD8535D" w14:textId="77777777" w:rsidR="00F57AF6" w:rsidRPr="00DE77A9" w:rsidRDefault="00F57AF6" w:rsidP="00F57AF6">
      <w:pPr>
        <w:jc w:val="both"/>
        <w:rPr>
          <w:sz w:val="20"/>
          <w:szCs w:val="20"/>
          <w:lang w:val="es-ES_tradnl"/>
        </w:rPr>
      </w:pPr>
      <w:r w:rsidRPr="00DE77A9">
        <w:rPr>
          <w:sz w:val="20"/>
          <w:szCs w:val="20"/>
          <w:lang w:val="es-ES_tradnl"/>
        </w:rPr>
        <w:t>2/ En los casos de ciudadanos nicaragüenses indicar el número de la cédula de identidad emitida por el Consejo Supremo Electoral, para los extranjeros residentes en Nicaragua, deberán indicar el número del registro de la cédula de residencia otorgada por la Dirección de Migración y Extranjería, y en los casos que las personas informadas residan fuera de Nicaragua</w:t>
      </w:r>
      <w:r w:rsidR="0090338D" w:rsidRPr="00DE77A9">
        <w:rPr>
          <w:sz w:val="20"/>
          <w:szCs w:val="20"/>
          <w:lang w:val="es-ES_tradnl"/>
        </w:rPr>
        <w:t>,</w:t>
      </w:r>
      <w:r w:rsidRPr="00DE77A9">
        <w:rPr>
          <w:sz w:val="20"/>
          <w:szCs w:val="20"/>
          <w:lang w:val="es-ES_tradnl"/>
        </w:rPr>
        <w:t xml:space="preserve"> se debe dejar indicado el número del pasaporte y país de residencia.</w:t>
      </w:r>
    </w:p>
    <w:p w14:paraId="0202DB93" w14:textId="77777777" w:rsidR="00F57AF6" w:rsidRPr="00DE77A9" w:rsidRDefault="00F57AF6" w:rsidP="00F57AF6">
      <w:pPr>
        <w:jc w:val="both"/>
        <w:rPr>
          <w:sz w:val="20"/>
          <w:szCs w:val="20"/>
          <w:lang w:val="es-ES_tradnl"/>
        </w:rPr>
      </w:pPr>
    </w:p>
    <w:p w14:paraId="42AE4023" w14:textId="77777777" w:rsidR="00F57AF6" w:rsidRPr="00DE77A9" w:rsidRDefault="00F57AF6" w:rsidP="00F57AF6">
      <w:pPr>
        <w:jc w:val="both"/>
        <w:rPr>
          <w:sz w:val="20"/>
          <w:szCs w:val="20"/>
          <w:lang w:val="es-ES_tradnl"/>
        </w:rPr>
      </w:pPr>
      <w:r w:rsidRPr="00DE77A9">
        <w:rPr>
          <w:sz w:val="20"/>
          <w:szCs w:val="20"/>
          <w:lang w:val="es-ES_tradnl"/>
        </w:rPr>
        <w:t>Información que deberán suministrar de las personas jurídicas vinculadas:</w:t>
      </w:r>
    </w:p>
    <w:p w14:paraId="31DF5F3A" w14:textId="77777777" w:rsidR="00F57AF6" w:rsidRPr="00DE77A9" w:rsidRDefault="00F57AF6" w:rsidP="00F57AF6">
      <w:pPr>
        <w:jc w:val="both"/>
        <w:rPr>
          <w:sz w:val="20"/>
          <w:szCs w:val="20"/>
          <w:lang w:val="es-ES_tradnl"/>
        </w:rPr>
      </w:pPr>
    </w:p>
    <w:p w14:paraId="6154FCC0" w14:textId="77777777" w:rsidR="00F57AF6" w:rsidRPr="00DE77A9" w:rsidRDefault="00F57AF6" w:rsidP="00F57AF6">
      <w:pPr>
        <w:jc w:val="both"/>
        <w:rPr>
          <w:sz w:val="20"/>
          <w:szCs w:val="20"/>
          <w:lang w:val="es-ES_tradnl"/>
        </w:rPr>
      </w:pPr>
      <w:r w:rsidRPr="00DE77A9">
        <w:rPr>
          <w:sz w:val="20"/>
          <w:szCs w:val="20"/>
          <w:lang w:val="es-ES_tradnl"/>
        </w:rPr>
        <w:t>Nombre de la Entidad: Indica la razón social de la persona jurídica, nacional o extranjera.</w:t>
      </w:r>
    </w:p>
    <w:p w14:paraId="147132EF" w14:textId="77777777" w:rsidR="00F57AF6" w:rsidRPr="00DE77A9" w:rsidRDefault="00F57AF6" w:rsidP="00F57AF6">
      <w:pPr>
        <w:jc w:val="both"/>
        <w:rPr>
          <w:sz w:val="20"/>
          <w:szCs w:val="20"/>
          <w:lang w:val="es-ES_tradnl"/>
        </w:rPr>
      </w:pPr>
    </w:p>
    <w:p w14:paraId="55BBC4DA" w14:textId="77777777" w:rsidR="00F57AF6" w:rsidRPr="00DE77A9" w:rsidRDefault="00F57AF6" w:rsidP="00F57AF6">
      <w:pPr>
        <w:jc w:val="both"/>
        <w:rPr>
          <w:sz w:val="20"/>
          <w:szCs w:val="20"/>
          <w:lang w:val="es-ES_tradnl"/>
        </w:rPr>
      </w:pPr>
      <w:r w:rsidRPr="00DE77A9">
        <w:rPr>
          <w:sz w:val="20"/>
          <w:szCs w:val="20"/>
          <w:lang w:val="es-ES_tradnl"/>
        </w:rPr>
        <w:t>No. de Identificación: Corresponde indicar el número del Registro Único del Contribuyente (RUC) o similar.</w:t>
      </w:r>
    </w:p>
    <w:p w14:paraId="1F7BCAB8" w14:textId="77777777" w:rsidR="00F57AF6" w:rsidRPr="00DE77A9" w:rsidRDefault="00F57AF6" w:rsidP="00F57AF6">
      <w:pPr>
        <w:jc w:val="both"/>
        <w:rPr>
          <w:sz w:val="20"/>
          <w:szCs w:val="20"/>
          <w:lang w:val="es-ES_tradnl"/>
        </w:rPr>
      </w:pPr>
    </w:p>
    <w:p w14:paraId="6B1CC16B" w14:textId="77777777" w:rsidR="00F57AF6" w:rsidRPr="00DE77A9" w:rsidRDefault="00F57AF6" w:rsidP="00F57AF6">
      <w:pPr>
        <w:jc w:val="both"/>
        <w:rPr>
          <w:sz w:val="20"/>
          <w:szCs w:val="20"/>
          <w:lang w:val="es-ES_tradnl"/>
        </w:rPr>
      </w:pPr>
      <w:r w:rsidRPr="00DE77A9">
        <w:rPr>
          <w:sz w:val="20"/>
          <w:szCs w:val="20"/>
          <w:lang w:val="es-ES_tradnl"/>
        </w:rPr>
        <w:t>Tipo de Identificación: Corresponde especificar el tipo de documento al que corresponde el número de identificación utilizada por la persona jurídica, nacional o extranjera</w:t>
      </w:r>
    </w:p>
    <w:p w14:paraId="49351823" w14:textId="77777777" w:rsidR="00F57AF6" w:rsidRPr="00DE77A9" w:rsidRDefault="00F57AF6" w:rsidP="00F57AF6">
      <w:pPr>
        <w:jc w:val="both"/>
        <w:rPr>
          <w:sz w:val="20"/>
          <w:szCs w:val="20"/>
          <w:lang w:val="es-ES_tradnl"/>
        </w:rPr>
      </w:pPr>
    </w:p>
    <w:p w14:paraId="14EBD0B5" w14:textId="77777777" w:rsidR="00F57AF6" w:rsidRPr="00DE77A9" w:rsidRDefault="00F57AF6" w:rsidP="00F57AF6">
      <w:pPr>
        <w:jc w:val="both"/>
        <w:rPr>
          <w:sz w:val="20"/>
          <w:szCs w:val="20"/>
          <w:lang w:val="es-ES_tradnl"/>
        </w:rPr>
      </w:pPr>
      <w:r w:rsidRPr="00DE77A9">
        <w:rPr>
          <w:sz w:val="20"/>
          <w:szCs w:val="20"/>
          <w:lang w:val="es-ES_tradnl"/>
        </w:rPr>
        <w:t xml:space="preserve">Tipo de Vinculación: Debe especificar el tipo de vinculación que la persona natural tiene con la persona jurídica. En caso que la vinculación sea accionaria, deberá de especificar el porcentaje de participación en la siguiente columna. </w:t>
      </w:r>
    </w:p>
    <w:p w14:paraId="35B26900" w14:textId="77777777" w:rsidR="00F57AF6" w:rsidRPr="00DE77A9" w:rsidRDefault="00F57AF6" w:rsidP="00F57AF6">
      <w:pPr>
        <w:jc w:val="both"/>
        <w:rPr>
          <w:sz w:val="20"/>
          <w:szCs w:val="20"/>
          <w:lang w:val="es-ES_tradnl"/>
        </w:rPr>
      </w:pPr>
    </w:p>
    <w:p w14:paraId="1872F626" w14:textId="77777777" w:rsidR="00F57AF6" w:rsidRPr="00DE77A9" w:rsidRDefault="00F57AF6" w:rsidP="00F57AF6">
      <w:pPr>
        <w:jc w:val="both"/>
        <w:rPr>
          <w:sz w:val="20"/>
          <w:szCs w:val="20"/>
          <w:lang w:val="es-ES_tradnl"/>
        </w:rPr>
      </w:pPr>
      <w:r w:rsidRPr="00DE77A9">
        <w:rPr>
          <w:sz w:val="20"/>
          <w:szCs w:val="20"/>
          <w:lang w:val="es-ES_tradnl"/>
        </w:rPr>
        <w:t>% de Participación Accionaria: Indica el número expresado en porcentaje, de participación que la parte vinculada relacionada detallada en el Anexo Anterior, tiene en la entidad que se detalle.</w:t>
      </w:r>
    </w:p>
    <w:p w14:paraId="0D59DEC8" w14:textId="77777777" w:rsidR="00F57AF6" w:rsidRPr="00DE77A9" w:rsidRDefault="00F57AF6" w:rsidP="00F57AF6">
      <w:pPr>
        <w:jc w:val="both"/>
        <w:rPr>
          <w:sz w:val="20"/>
          <w:szCs w:val="20"/>
          <w:lang w:val="es-ES_tradnl"/>
        </w:rPr>
      </w:pPr>
      <w:r w:rsidRPr="00DE77A9">
        <w:rPr>
          <w:sz w:val="20"/>
          <w:szCs w:val="20"/>
          <w:lang w:val="es-ES_tradnl"/>
        </w:rPr>
        <w:t xml:space="preserve"> </w:t>
      </w:r>
    </w:p>
    <w:p w14:paraId="4BC4635D" w14:textId="77777777" w:rsidR="00F57AF6" w:rsidRPr="00DE77A9" w:rsidRDefault="00F57AF6" w:rsidP="00F57AF6">
      <w:pPr>
        <w:jc w:val="both"/>
        <w:rPr>
          <w:sz w:val="20"/>
          <w:szCs w:val="20"/>
          <w:lang w:val="es-ES_tradnl"/>
        </w:rPr>
      </w:pPr>
      <w:r w:rsidRPr="00DE77A9">
        <w:rPr>
          <w:sz w:val="20"/>
          <w:szCs w:val="20"/>
          <w:lang w:val="es-ES_tradnl"/>
        </w:rPr>
        <w:t>Cargo que ocupa en la entidad: Corresponde al nombre del cargo que desempeña la parte relacionada, dentro de la entidad que se detalle. En el caso que no ocupe ningún cargo, deberá especificar entre comillas: "N/A" (NO APLICA).</w:t>
      </w:r>
    </w:p>
    <w:p w14:paraId="4824D647" w14:textId="77777777" w:rsidR="00F57AF6" w:rsidRPr="00DE77A9" w:rsidRDefault="00F57AF6" w:rsidP="00F57AF6">
      <w:pPr>
        <w:jc w:val="both"/>
        <w:rPr>
          <w:sz w:val="20"/>
          <w:szCs w:val="20"/>
          <w:lang w:val="es-ES_tradnl"/>
        </w:rPr>
      </w:pPr>
    </w:p>
    <w:p w14:paraId="483D466C" w14:textId="77777777" w:rsidR="00F57AF6" w:rsidRPr="00DE77A9" w:rsidRDefault="00F57AF6" w:rsidP="00F57AF6">
      <w:pPr>
        <w:jc w:val="both"/>
        <w:rPr>
          <w:sz w:val="20"/>
          <w:szCs w:val="20"/>
          <w:lang w:val="es-ES_tradnl"/>
        </w:rPr>
      </w:pPr>
      <w:r w:rsidRPr="00DE77A9">
        <w:rPr>
          <w:sz w:val="20"/>
          <w:szCs w:val="20"/>
          <w:lang w:val="es-ES_tradnl"/>
        </w:rPr>
        <w:t>País de Residencia: Se especificará el país en el que se encuentra radicada la entidad.</w:t>
      </w:r>
    </w:p>
    <w:p w14:paraId="71C374E6" w14:textId="77777777" w:rsidR="006E1E1B" w:rsidRDefault="006E1E1B">
      <w:pPr>
        <w:rPr>
          <w:lang w:val="es-NI"/>
        </w:rPr>
      </w:pPr>
    </w:p>
    <w:p w14:paraId="20AA9DF0" w14:textId="77777777" w:rsidR="00ED49B0" w:rsidRDefault="00ED49B0">
      <w:pPr>
        <w:rPr>
          <w:lang w:val="es-NI"/>
        </w:rPr>
      </w:pPr>
    </w:p>
    <w:p w14:paraId="4C79B8E8" w14:textId="77777777" w:rsidR="00ED49B0" w:rsidRDefault="00ED49B0">
      <w:pPr>
        <w:rPr>
          <w:lang w:val="es-NI"/>
        </w:rPr>
      </w:pPr>
    </w:p>
    <w:p w14:paraId="74B78960" w14:textId="77777777" w:rsidR="00ED49B0" w:rsidRDefault="00ED49B0">
      <w:pPr>
        <w:rPr>
          <w:lang w:val="es-NI"/>
        </w:rPr>
      </w:pPr>
    </w:p>
    <w:p w14:paraId="401E13B2" w14:textId="77777777" w:rsidR="00ED49B0" w:rsidRDefault="00ED49B0">
      <w:pPr>
        <w:rPr>
          <w:lang w:val="es-NI"/>
        </w:rPr>
      </w:pPr>
    </w:p>
    <w:p w14:paraId="5CE67C30" w14:textId="77777777" w:rsidR="00ED49B0" w:rsidRDefault="00ED49B0">
      <w:pPr>
        <w:rPr>
          <w:lang w:val="es-NI"/>
        </w:rPr>
      </w:pPr>
    </w:p>
    <w:p w14:paraId="11372631" w14:textId="77777777" w:rsidR="00ED49B0" w:rsidRDefault="00ED49B0">
      <w:pPr>
        <w:rPr>
          <w:lang w:val="es-NI"/>
        </w:rPr>
      </w:pPr>
    </w:p>
    <w:p w14:paraId="0BC0D6BC" w14:textId="77777777" w:rsidR="00ED49B0" w:rsidRDefault="00ED49B0">
      <w:pPr>
        <w:rPr>
          <w:lang w:val="es-NI"/>
        </w:rPr>
      </w:pPr>
    </w:p>
    <w:p w14:paraId="7FFA8EDC" w14:textId="77777777" w:rsidR="00ED49B0" w:rsidRDefault="00ED49B0">
      <w:pPr>
        <w:rPr>
          <w:lang w:val="es-NI"/>
        </w:rPr>
      </w:pPr>
    </w:p>
    <w:p w14:paraId="4A478056" w14:textId="77777777" w:rsidR="00ED49B0" w:rsidRDefault="00ED49B0">
      <w:pPr>
        <w:rPr>
          <w:lang w:val="es-NI"/>
        </w:rPr>
      </w:pPr>
    </w:p>
    <w:p w14:paraId="34134B2B" w14:textId="77777777" w:rsidR="00ED49B0" w:rsidRDefault="00ED49B0">
      <w:pPr>
        <w:rPr>
          <w:lang w:val="es-NI"/>
        </w:rPr>
      </w:pPr>
    </w:p>
    <w:p w14:paraId="633787FC" w14:textId="77777777" w:rsidR="00ED49B0" w:rsidRDefault="00ED49B0">
      <w:pPr>
        <w:rPr>
          <w:lang w:val="es-NI"/>
        </w:rPr>
      </w:pPr>
    </w:p>
    <w:p w14:paraId="6468C6CE" w14:textId="77777777" w:rsidR="00ED49B0" w:rsidRDefault="00ED49B0">
      <w:pPr>
        <w:rPr>
          <w:lang w:val="es-NI"/>
        </w:rPr>
      </w:pPr>
    </w:p>
    <w:p w14:paraId="229FBB22" w14:textId="77777777" w:rsidR="00ED49B0" w:rsidRDefault="00ED49B0">
      <w:pPr>
        <w:rPr>
          <w:lang w:val="es-NI"/>
        </w:rPr>
      </w:pPr>
    </w:p>
    <w:p w14:paraId="64DAC936" w14:textId="77777777" w:rsidR="00ED49B0" w:rsidRDefault="00ED49B0">
      <w:pPr>
        <w:rPr>
          <w:lang w:val="es-NI"/>
        </w:rPr>
      </w:pPr>
    </w:p>
    <w:p w14:paraId="38660FDC" w14:textId="77777777" w:rsidR="00ED49B0" w:rsidRDefault="00ED49B0">
      <w:pPr>
        <w:rPr>
          <w:lang w:val="es-NI"/>
        </w:rPr>
      </w:pPr>
    </w:p>
    <w:p w14:paraId="3E7B2C56" w14:textId="77777777" w:rsidR="00ED49B0" w:rsidRDefault="00ED49B0">
      <w:pPr>
        <w:rPr>
          <w:lang w:val="es-NI"/>
        </w:rPr>
      </w:pPr>
    </w:p>
    <w:p w14:paraId="1660A8AD" w14:textId="77777777" w:rsidR="00ED49B0" w:rsidRDefault="00ED49B0">
      <w:pPr>
        <w:rPr>
          <w:lang w:val="es-NI"/>
        </w:rPr>
      </w:pPr>
    </w:p>
    <w:p w14:paraId="1533A8A0" w14:textId="77777777" w:rsidR="00ED49B0" w:rsidRDefault="00ED49B0">
      <w:pPr>
        <w:rPr>
          <w:lang w:val="es-NI"/>
        </w:rPr>
      </w:pPr>
    </w:p>
    <w:p w14:paraId="79D8C94E" w14:textId="77777777" w:rsidR="00ED49B0" w:rsidRDefault="00ED49B0">
      <w:pPr>
        <w:rPr>
          <w:lang w:val="es-NI"/>
        </w:rPr>
      </w:pPr>
    </w:p>
    <w:p w14:paraId="0CAFA49C" w14:textId="77777777" w:rsidR="00ED49B0" w:rsidRDefault="00ED49B0">
      <w:pPr>
        <w:rPr>
          <w:lang w:val="es-NI"/>
        </w:rPr>
      </w:pPr>
    </w:p>
    <w:p w14:paraId="494A9E1B" w14:textId="77777777" w:rsidR="00ED49B0" w:rsidRDefault="00ED49B0">
      <w:pPr>
        <w:rPr>
          <w:lang w:val="es-NI"/>
        </w:rPr>
      </w:pPr>
    </w:p>
    <w:p w14:paraId="4EA05CCE" w14:textId="77777777" w:rsidR="00ED49B0" w:rsidRDefault="00ED49B0">
      <w:pPr>
        <w:rPr>
          <w:lang w:val="es-NI"/>
        </w:rPr>
      </w:pPr>
    </w:p>
    <w:p w14:paraId="7915335C" w14:textId="77777777" w:rsidR="00ED49B0" w:rsidRDefault="00ED49B0">
      <w:pPr>
        <w:rPr>
          <w:lang w:val="es-NI"/>
        </w:rPr>
      </w:pPr>
    </w:p>
    <w:p w14:paraId="3D60392C" w14:textId="77777777" w:rsidR="00ED49B0" w:rsidRDefault="00ED49B0">
      <w:pPr>
        <w:rPr>
          <w:lang w:val="es-NI"/>
        </w:rPr>
      </w:pPr>
    </w:p>
    <w:p w14:paraId="2F7E246D" w14:textId="77777777" w:rsidR="00ED49B0" w:rsidRDefault="00ED49B0">
      <w:pPr>
        <w:rPr>
          <w:lang w:val="es-NI"/>
        </w:rPr>
      </w:pPr>
    </w:p>
    <w:p w14:paraId="15484277" w14:textId="77777777" w:rsidR="00ED49B0" w:rsidRDefault="00ED49B0">
      <w:pPr>
        <w:rPr>
          <w:lang w:val="es-NI"/>
        </w:rPr>
      </w:pPr>
    </w:p>
    <w:p w14:paraId="102A930B" w14:textId="77777777" w:rsidR="00ED49B0" w:rsidRDefault="00ED49B0">
      <w:pPr>
        <w:rPr>
          <w:lang w:val="es-NI"/>
        </w:rPr>
      </w:pPr>
    </w:p>
    <w:p w14:paraId="4C57CF3B" w14:textId="77777777" w:rsidR="00ED49B0" w:rsidRDefault="00ED49B0">
      <w:pPr>
        <w:rPr>
          <w:lang w:val="es-NI"/>
        </w:rPr>
      </w:pPr>
    </w:p>
    <w:p w14:paraId="5FB5FA26" w14:textId="77777777" w:rsidR="00ED49B0" w:rsidRDefault="00ED49B0">
      <w:pPr>
        <w:rPr>
          <w:lang w:val="es-NI"/>
        </w:rPr>
      </w:pPr>
    </w:p>
    <w:p w14:paraId="634A7D56" w14:textId="77777777" w:rsidR="00ED49B0" w:rsidRDefault="00ED49B0">
      <w:pPr>
        <w:rPr>
          <w:lang w:val="es-NI"/>
        </w:rPr>
      </w:pPr>
    </w:p>
    <w:p w14:paraId="3BB73DE9" w14:textId="77777777" w:rsidR="00ED49B0" w:rsidRDefault="00ED49B0">
      <w:pPr>
        <w:rPr>
          <w:lang w:val="es-NI"/>
        </w:rPr>
      </w:pPr>
    </w:p>
    <w:p w14:paraId="7FCEDC2C" w14:textId="77777777" w:rsidR="00ED49B0" w:rsidRDefault="00ED49B0">
      <w:pPr>
        <w:rPr>
          <w:lang w:val="es-NI"/>
        </w:rPr>
      </w:pPr>
    </w:p>
    <w:p w14:paraId="3DE17D98" w14:textId="77777777" w:rsidR="00ED49B0" w:rsidRDefault="00ED49B0">
      <w:pPr>
        <w:rPr>
          <w:lang w:val="es-NI"/>
        </w:rPr>
      </w:pPr>
    </w:p>
    <w:p w14:paraId="53716B5B" w14:textId="77777777" w:rsidR="00ED49B0" w:rsidRDefault="00ED49B0" w:rsidP="00ED49B0">
      <w:pPr>
        <w:pStyle w:val="Default"/>
        <w:jc w:val="center"/>
        <w:rPr>
          <w:rFonts w:ascii="Calibri" w:hAnsi="Calibri" w:cs="Calibri"/>
          <w:b/>
          <w:bCs/>
          <w:color w:val="44546A" w:themeColor="text2"/>
          <w:sz w:val="22"/>
          <w:szCs w:val="22"/>
          <w:lang w:val="es-ES_tradnl"/>
        </w:rPr>
        <w:sectPr w:rsidR="00ED49B0" w:rsidSect="002820EC">
          <w:headerReference w:type="default" r:id="rId15"/>
          <w:pgSz w:w="12240" w:h="15840"/>
          <w:pgMar w:top="2127" w:right="1080" w:bottom="1985" w:left="1080" w:header="708" w:footer="708" w:gutter="0"/>
          <w:cols w:space="708"/>
          <w:docGrid w:linePitch="360"/>
        </w:sectPr>
      </w:pPr>
    </w:p>
    <w:p w14:paraId="6C1478E8" w14:textId="39B442BF" w:rsidR="00ED49B0" w:rsidRPr="002820EC" w:rsidRDefault="00ED49B0" w:rsidP="00ED49B0">
      <w:pPr>
        <w:pStyle w:val="Default"/>
        <w:jc w:val="center"/>
        <w:rPr>
          <w:rFonts w:ascii="Calibri" w:hAnsi="Calibri" w:cs="Calibri"/>
          <w:b/>
          <w:bCs/>
          <w:color w:val="44546A" w:themeColor="text2"/>
          <w:sz w:val="22"/>
          <w:szCs w:val="22"/>
          <w:lang w:val="es-ES_tradnl"/>
        </w:rPr>
      </w:pPr>
      <w:r>
        <w:rPr>
          <w:rFonts w:ascii="Calibri" w:hAnsi="Calibri" w:cs="Calibri"/>
          <w:b/>
          <w:bCs/>
          <w:color w:val="44546A" w:themeColor="text2"/>
          <w:sz w:val="22"/>
          <w:szCs w:val="22"/>
          <w:lang w:val="es-ES_tradnl"/>
        </w:rPr>
        <w:lastRenderedPageBreak/>
        <w:t>ANEXO 5</w:t>
      </w:r>
    </w:p>
    <w:p w14:paraId="686F5151" w14:textId="21976162" w:rsidR="00ED49B0" w:rsidRDefault="00ED49B0" w:rsidP="00ED49B0">
      <w:pPr>
        <w:pStyle w:val="Default"/>
        <w:jc w:val="center"/>
        <w:rPr>
          <w:rFonts w:ascii="Calibri" w:hAnsi="Calibri" w:cs="Calibri"/>
          <w:b/>
          <w:bCs/>
          <w:color w:val="44546A" w:themeColor="text2"/>
          <w:sz w:val="22"/>
          <w:szCs w:val="22"/>
          <w:lang w:val="es-ES_tradnl"/>
        </w:rPr>
      </w:pPr>
      <w:r>
        <w:rPr>
          <w:rFonts w:ascii="Calibri" w:hAnsi="Calibri" w:cs="Calibri"/>
          <w:b/>
          <w:bCs/>
          <w:color w:val="44546A" w:themeColor="text2"/>
          <w:sz w:val="22"/>
          <w:szCs w:val="22"/>
          <w:lang w:val="es-ES_tradnl"/>
        </w:rPr>
        <w:t>HISTORIAL CREDITICIO INTERNO</w:t>
      </w:r>
    </w:p>
    <w:p w14:paraId="256A5FEA" w14:textId="77777777" w:rsidR="004404B1" w:rsidRDefault="004404B1" w:rsidP="00ED49B0">
      <w:pPr>
        <w:pStyle w:val="Default"/>
        <w:jc w:val="center"/>
        <w:rPr>
          <w:rFonts w:ascii="Calibri" w:hAnsi="Calibri" w:cs="Calibri"/>
          <w:b/>
          <w:bCs/>
          <w:color w:val="44546A" w:themeColor="text2"/>
          <w:sz w:val="22"/>
          <w:szCs w:val="22"/>
          <w:lang w:val="es-ES_tradnl"/>
        </w:rPr>
      </w:pPr>
    </w:p>
    <w:p w14:paraId="7CEE6C6B" w14:textId="77777777" w:rsidR="004404B1" w:rsidRDefault="004404B1" w:rsidP="00ED49B0">
      <w:pPr>
        <w:pStyle w:val="Default"/>
        <w:jc w:val="center"/>
        <w:rPr>
          <w:rFonts w:ascii="Calibri" w:hAnsi="Calibri" w:cs="Calibri"/>
          <w:b/>
          <w:bCs/>
          <w:color w:val="44546A" w:themeColor="text2"/>
          <w:sz w:val="22"/>
          <w:szCs w:val="22"/>
          <w:lang w:val="es-ES_tradnl"/>
        </w:rPr>
      </w:pPr>
    </w:p>
    <w:p w14:paraId="61C251F6" w14:textId="77777777" w:rsidR="004404B1" w:rsidRPr="002820EC" w:rsidRDefault="004404B1" w:rsidP="00ED49B0">
      <w:pPr>
        <w:pStyle w:val="Default"/>
        <w:jc w:val="center"/>
        <w:rPr>
          <w:rFonts w:ascii="Calibri" w:hAnsi="Calibri" w:cs="Calibri"/>
          <w:b/>
          <w:bCs/>
          <w:color w:val="44546A" w:themeColor="text2"/>
          <w:sz w:val="22"/>
          <w:szCs w:val="22"/>
          <w:lang w:val="es-ES_tradnl"/>
        </w:rPr>
      </w:pPr>
    </w:p>
    <w:p w14:paraId="5BF10F97" w14:textId="77777777" w:rsidR="00ED49B0" w:rsidRDefault="00ED49B0">
      <w:pPr>
        <w:spacing w:after="160" w:line="259" w:lineRule="auto"/>
        <w:rPr>
          <w:lang w:val="es-NI"/>
        </w:rPr>
      </w:pPr>
    </w:p>
    <w:tbl>
      <w:tblPr>
        <w:tblStyle w:val="Tablaconcuadrcula"/>
        <w:tblW w:w="0" w:type="auto"/>
        <w:tblLook w:val="04A0" w:firstRow="1" w:lastRow="0" w:firstColumn="1" w:lastColumn="0" w:noHBand="0" w:noVBand="1"/>
      </w:tblPr>
      <w:tblGrid>
        <w:gridCol w:w="522"/>
        <w:gridCol w:w="1270"/>
        <w:gridCol w:w="967"/>
        <w:gridCol w:w="1088"/>
        <w:gridCol w:w="1024"/>
        <w:gridCol w:w="1071"/>
        <w:gridCol w:w="1217"/>
        <w:gridCol w:w="1191"/>
        <w:gridCol w:w="1055"/>
        <w:gridCol w:w="1014"/>
        <w:gridCol w:w="894"/>
        <w:gridCol w:w="1092"/>
        <w:gridCol w:w="1228"/>
        <w:gridCol w:w="1189"/>
        <w:gridCol w:w="1217"/>
      </w:tblGrid>
      <w:tr w:rsidR="0056022F" w14:paraId="5A1E7F1E" w14:textId="4160EF15" w:rsidTr="004404B1">
        <w:tc>
          <w:tcPr>
            <w:tcW w:w="534" w:type="dxa"/>
          </w:tcPr>
          <w:p w14:paraId="4653BC05" w14:textId="52D90DF6" w:rsidR="0056022F" w:rsidRDefault="0056022F" w:rsidP="0056022F">
            <w:pPr>
              <w:spacing w:after="160" w:line="259" w:lineRule="auto"/>
              <w:rPr>
                <w:lang w:val="es-NI"/>
              </w:rPr>
            </w:pPr>
            <w:r>
              <w:rPr>
                <w:lang w:val="es-NI"/>
              </w:rPr>
              <w:t>No.</w:t>
            </w:r>
          </w:p>
        </w:tc>
        <w:tc>
          <w:tcPr>
            <w:tcW w:w="1422" w:type="dxa"/>
          </w:tcPr>
          <w:p w14:paraId="1560D52D" w14:textId="674BE7CF" w:rsidR="0056022F" w:rsidRDefault="0056022F" w:rsidP="0056022F">
            <w:pPr>
              <w:spacing w:after="160" w:line="259" w:lineRule="auto"/>
              <w:rPr>
                <w:lang w:val="es-NI"/>
              </w:rPr>
            </w:pPr>
            <w:r>
              <w:rPr>
                <w:lang w:val="es-NI"/>
              </w:rPr>
              <w:t>Crédito número</w:t>
            </w:r>
          </w:p>
        </w:tc>
        <w:tc>
          <w:tcPr>
            <w:tcW w:w="1028" w:type="dxa"/>
          </w:tcPr>
          <w:p w14:paraId="3EDECC28" w14:textId="32CAEC71" w:rsidR="0056022F" w:rsidRDefault="0056022F" w:rsidP="0056022F">
            <w:pPr>
              <w:spacing w:after="160" w:line="259" w:lineRule="auto"/>
              <w:rPr>
                <w:lang w:val="es-NI"/>
              </w:rPr>
            </w:pPr>
            <w:r>
              <w:rPr>
                <w:lang w:val="es-NI"/>
              </w:rPr>
              <w:t>Línea de crédito número</w:t>
            </w:r>
          </w:p>
        </w:tc>
        <w:tc>
          <w:tcPr>
            <w:tcW w:w="1104" w:type="dxa"/>
          </w:tcPr>
          <w:p w14:paraId="044AE5D7" w14:textId="7AA85C41" w:rsidR="0056022F" w:rsidRDefault="0056022F" w:rsidP="0056022F">
            <w:pPr>
              <w:spacing w:after="160" w:line="259" w:lineRule="auto"/>
              <w:rPr>
                <w:lang w:val="es-NI"/>
              </w:rPr>
            </w:pPr>
            <w:r>
              <w:rPr>
                <w:lang w:val="es-NI"/>
              </w:rPr>
              <w:t>Situación del Crédito</w:t>
            </w:r>
          </w:p>
        </w:tc>
        <w:tc>
          <w:tcPr>
            <w:tcW w:w="1008" w:type="dxa"/>
          </w:tcPr>
          <w:p w14:paraId="48600B46" w14:textId="4E86CAF1" w:rsidR="0056022F" w:rsidRDefault="0056022F" w:rsidP="0056022F">
            <w:pPr>
              <w:spacing w:after="160" w:line="259" w:lineRule="auto"/>
              <w:rPr>
                <w:lang w:val="es-NI"/>
              </w:rPr>
            </w:pPr>
            <w:r>
              <w:rPr>
                <w:lang w:val="es-NI"/>
              </w:rPr>
              <w:t>Monto Aprobado del Crédito</w:t>
            </w:r>
          </w:p>
        </w:tc>
        <w:tc>
          <w:tcPr>
            <w:tcW w:w="1217" w:type="dxa"/>
          </w:tcPr>
          <w:p w14:paraId="279D4FAD" w14:textId="4B790242" w:rsidR="0056022F" w:rsidRDefault="0056022F" w:rsidP="0056022F">
            <w:pPr>
              <w:spacing w:after="160" w:line="259" w:lineRule="auto"/>
              <w:rPr>
                <w:lang w:val="es-NI"/>
              </w:rPr>
            </w:pPr>
            <w:r>
              <w:rPr>
                <w:lang w:val="es-NI"/>
              </w:rPr>
              <w:t>Saldo actual del Crédito</w:t>
            </w:r>
          </w:p>
        </w:tc>
        <w:tc>
          <w:tcPr>
            <w:tcW w:w="1191" w:type="dxa"/>
          </w:tcPr>
          <w:p w14:paraId="5906721E" w14:textId="69CE1506" w:rsidR="0056022F" w:rsidRDefault="0056022F" w:rsidP="0056022F">
            <w:pPr>
              <w:spacing w:after="160" w:line="259" w:lineRule="auto"/>
              <w:rPr>
                <w:lang w:val="es-NI"/>
              </w:rPr>
            </w:pPr>
            <w:r>
              <w:rPr>
                <w:lang w:val="es-NI"/>
              </w:rPr>
              <w:t>Fecha de Desembolso</w:t>
            </w:r>
          </w:p>
        </w:tc>
        <w:tc>
          <w:tcPr>
            <w:tcW w:w="982" w:type="dxa"/>
          </w:tcPr>
          <w:p w14:paraId="6754D3AB" w14:textId="62D509AF" w:rsidR="0056022F" w:rsidRDefault="0056022F" w:rsidP="0056022F">
            <w:pPr>
              <w:spacing w:after="160" w:line="259" w:lineRule="auto"/>
              <w:rPr>
                <w:lang w:val="es-NI"/>
              </w:rPr>
            </w:pPr>
            <w:r>
              <w:rPr>
                <w:lang w:val="es-NI"/>
              </w:rPr>
              <w:t>Fecha de Cancelación</w:t>
            </w:r>
          </w:p>
        </w:tc>
        <w:tc>
          <w:tcPr>
            <w:tcW w:w="1098" w:type="dxa"/>
          </w:tcPr>
          <w:p w14:paraId="3C49411B" w14:textId="6E337CDC" w:rsidR="0056022F" w:rsidRDefault="0056022F" w:rsidP="0056022F">
            <w:pPr>
              <w:spacing w:after="160" w:line="259" w:lineRule="auto"/>
              <w:rPr>
                <w:lang w:val="es-NI"/>
              </w:rPr>
            </w:pPr>
            <w:r>
              <w:rPr>
                <w:lang w:val="es-NI"/>
              </w:rPr>
              <w:t>Ultima fecha de pago</w:t>
            </w:r>
          </w:p>
        </w:tc>
        <w:tc>
          <w:tcPr>
            <w:tcW w:w="1015" w:type="dxa"/>
          </w:tcPr>
          <w:p w14:paraId="6153778E" w14:textId="0E92EFDD" w:rsidR="0056022F" w:rsidRDefault="0056022F" w:rsidP="0056022F">
            <w:pPr>
              <w:spacing w:after="160" w:line="259" w:lineRule="auto"/>
              <w:rPr>
                <w:lang w:val="es-NI"/>
              </w:rPr>
            </w:pPr>
            <w:r>
              <w:rPr>
                <w:lang w:val="es-NI"/>
              </w:rPr>
              <w:t>Días de atraso promedio</w:t>
            </w:r>
          </w:p>
        </w:tc>
        <w:tc>
          <w:tcPr>
            <w:tcW w:w="929" w:type="dxa"/>
          </w:tcPr>
          <w:p w14:paraId="6100568D" w14:textId="2F40C9AC" w:rsidR="0056022F" w:rsidRDefault="0056022F" w:rsidP="0056022F">
            <w:pPr>
              <w:spacing w:after="160" w:line="259" w:lineRule="auto"/>
              <w:rPr>
                <w:lang w:val="es-NI"/>
              </w:rPr>
            </w:pPr>
            <w:r>
              <w:rPr>
                <w:lang w:val="es-NI"/>
              </w:rPr>
              <w:t>Días de atraso a la fecha del reporte</w:t>
            </w:r>
          </w:p>
        </w:tc>
        <w:tc>
          <w:tcPr>
            <w:tcW w:w="1228" w:type="dxa"/>
          </w:tcPr>
          <w:p w14:paraId="1C189101" w14:textId="19830E8F" w:rsidR="0056022F" w:rsidRDefault="0056022F" w:rsidP="0056022F">
            <w:pPr>
              <w:spacing w:after="160" w:line="259" w:lineRule="auto"/>
              <w:rPr>
                <w:lang w:val="es-NI"/>
              </w:rPr>
            </w:pPr>
            <w:r>
              <w:rPr>
                <w:lang w:val="es-NI"/>
              </w:rPr>
              <w:t>Plazo (meses)</w:t>
            </w:r>
          </w:p>
        </w:tc>
        <w:tc>
          <w:tcPr>
            <w:tcW w:w="1187" w:type="dxa"/>
          </w:tcPr>
          <w:p w14:paraId="5D53913F" w14:textId="4531A4EA" w:rsidR="0056022F" w:rsidRDefault="0056022F" w:rsidP="0056022F">
            <w:pPr>
              <w:spacing w:after="160" w:line="259" w:lineRule="auto"/>
              <w:rPr>
                <w:lang w:val="es-NI"/>
              </w:rPr>
            </w:pPr>
            <w:r>
              <w:rPr>
                <w:lang w:val="es-NI"/>
              </w:rPr>
              <w:t>Periodicidad de pago</w:t>
            </w:r>
          </w:p>
        </w:tc>
        <w:tc>
          <w:tcPr>
            <w:tcW w:w="1217" w:type="dxa"/>
          </w:tcPr>
          <w:p w14:paraId="5F751DC2" w14:textId="6C1796C1" w:rsidR="0056022F" w:rsidRDefault="0056022F" w:rsidP="0056022F">
            <w:pPr>
              <w:spacing w:after="160" w:line="259" w:lineRule="auto"/>
              <w:rPr>
                <w:lang w:val="es-NI"/>
              </w:rPr>
            </w:pPr>
            <w:r>
              <w:rPr>
                <w:lang w:val="es-NI"/>
              </w:rPr>
              <w:t>Calificación</w:t>
            </w:r>
          </w:p>
        </w:tc>
        <w:tc>
          <w:tcPr>
            <w:tcW w:w="879" w:type="dxa"/>
          </w:tcPr>
          <w:p w14:paraId="3EC0D338" w14:textId="5FFF6272" w:rsidR="0056022F" w:rsidRDefault="0056022F" w:rsidP="0056022F">
            <w:pPr>
              <w:spacing w:after="160" w:line="259" w:lineRule="auto"/>
              <w:rPr>
                <w:lang w:val="es-NI"/>
              </w:rPr>
            </w:pPr>
            <w:r>
              <w:rPr>
                <w:lang w:val="es-NI"/>
              </w:rPr>
              <w:t>Clasificación</w:t>
            </w:r>
          </w:p>
        </w:tc>
      </w:tr>
      <w:tr w:rsidR="0056022F" w14:paraId="70992BFD" w14:textId="0673D5FA" w:rsidTr="004404B1">
        <w:tc>
          <w:tcPr>
            <w:tcW w:w="534" w:type="dxa"/>
          </w:tcPr>
          <w:p w14:paraId="578A1B78" w14:textId="77777777" w:rsidR="0056022F" w:rsidRDefault="0056022F" w:rsidP="0056022F">
            <w:pPr>
              <w:spacing w:after="160" w:line="259" w:lineRule="auto"/>
              <w:rPr>
                <w:lang w:val="es-NI"/>
              </w:rPr>
            </w:pPr>
          </w:p>
        </w:tc>
        <w:tc>
          <w:tcPr>
            <w:tcW w:w="1422" w:type="dxa"/>
          </w:tcPr>
          <w:p w14:paraId="684CB969" w14:textId="77777777" w:rsidR="0056022F" w:rsidRDefault="0056022F" w:rsidP="0056022F">
            <w:pPr>
              <w:spacing w:after="160" w:line="259" w:lineRule="auto"/>
              <w:rPr>
                <w:lang w:val="es-NI"/>
              </w:rPr>
            </w:pPr>
          </w:p>
        </w:tc>
        <w:tc>
          <w:tcPr>
            <w:tcW w:w="1028" w:type="dxa"/>
          </w:tcPr>
          <w:p w14:paraId="6271E3C8" w14:textId="77777777" w:rsidR="0056022F" w:rsidRDefault="0056022F" w:rsidP="0056022F">
            <w:pPr>
              <w:spacing w:after="160" w:line="259" w:lineRule="auto"/>
              <w:rPr>
                <w:lang w:val="es-NI"/>
              </w:rPr>
            </w:pPr>
          </w:p>
        </w:tc>
        <w:tc>
          <w:tcPr>
            <w:tcW w:w="1104" w:type="dxa"/>
          </w:tcPr>
          <w:p w14:paraId="463C6C69" w14:textId="77777777" w:rsidR="0056022F" w:rsidRDefault="0056022F" w:rsidP="0056022F">
            <w:pPr>
              <w:spacing w:after="160" w:line="259" w:lineRule="auto"/>
              <w:rPr>
                <w:lang w:val="es-NI"/>
              </w:rPr>
            </w:pPr>
          </w:p>
        </w:tc>
        <w:tc>
          <w:tcPr>
            <w:tcW w:w="1008" w:type="dxa"/>
          </w:tcPr>
          <w:p w14:paraId="1717E28C" w14:textId="77777777" w:rsidR="0056022F" w:rsidRDefault="0056022F" w:rsidP="0056022F">
            <w:pPr>
              <w:spacing w:after="160" w:line="259" w:lineRule="auto"/>
              <w:rPr>
                <w:lang w:val="es-NI"/>
              </w:rPr>
            </w:pPr>
          </w:p>
        </w:tc>
        <w:tc>
          <w:tcPr>
            <w:tcW w:w="1217" w:type="dxa"/>
          </w:tcPr>
          <w:p w14:paraId="0A5AC5A4" w14:textId="77777777" w:rsidR="0056022F" w:rsidRDefault="0056022F" w:rsidP="0056022F">
            <w:pPr>
              <w:spacing w:after="160" w:line="259" w:lineRule="auto"/>
              <w:rPr>
                <w:lang w:val="es-NI"/>
              </w:rPr>
            </w:pPr>
          </w:p>
        </w:tc>
        <w:tc>
          <w:tcPr>
            <w:tcW w:w="1191" w:type="dxa"/>
          </w:tcPr>
          <w:p w14:paraId="575CE192" w14:textId="77777777" w:rsidR="0056022F" w:rsidRDefault="0056022F" w:rsidP="0056022F">
            <w:pPr>
              <w:spacing w:after="160" w:line="259" w:lineRule="auto"/>
              <w:rPr>
                <w:lang w:val="es-NI"/>
              </w:rPr>
            </w:pPr>
          </w:p>
        </w:tc>
        <w:tc>
          <w:tcPr>
            <w:tcW w:w="982" w:type="dxa"/>
          </w:tcPr>
          <w:p w14:paraId="21467256" w14:textId="77777777" w:rsidR="0056022F" w:rsidRDefault="0056022F" w:rsidP="0056022F">
            <w:pPr>
              <w:spacing w:after="160" w:line="259" w:lineRule="auto"/>
              <w:rPr>
                <w:lang w:val="es-NI"/>
              </w:rPr>
            </w:pPr>
          </w:p>
        </w:tc>
        <w:tc>
          <w:tcPr>
            <w:tcW w:w="1098" w:type="dxa"/>
          </w:tcPr>
          <w:p w14:paraId="269D0DFB" w14:textId="77777777" w:rsidR="0056022F" w:rsidRDefault="0056022F" w:rsidP="0056022F">
            <w:pPr>
              <w:spacing w:after="160" w:line="259" w:lineRule="auto"/>
              <w:rPr>
                <w:lang w:val="es-NI"/>
              </w:rPr>
            </w:pPr>
          </w:p>
        </w:tc>
        <w:tc>
          <w:tcPr>
            <w:tcW w:w="1015" w:type="dxa"/>
          </w:tcPr>
          <w:p w14:paraId="722E2D9F" w14:textId="77777777" w:rsidR="0056022F" w:rsidRDefault="0056022F" w:rsidP="0056022F">
            <w:pPr>
              <w:spacing w:after="160" w:line="259" w:lineRule="auto"/>
              <w:rPr>
                <w:lang w:val="es-NI"/>
              </w:rPr>
            </w:pPr>
          </w:p>
        </w:tc>
        <w:tc>
          <w:tcPr>
            <w:tcW w:w="929" w:type="dxa"/>
          </w:tcPr>
          <w:p w14:paraId="19A0B07B" w14:textId="77777777" w:rsidR="0056022F" w:rsidRDefault="0056022F" w:rsidP="0056022F">
            <w:pPr>
              <w:spacing w:after="160" w:line="259" w:lineRule="auto"/>
              <w:rPr>
                <w:lang w:val="es-NI"/>
              </w:rPr>
            </w:pPr>
          </w:p>
        </w:tc>
        <w:tc>
          <w:tcPr>
            <w:tcW w:w="1228" w:type="dxa"/>
          </w:tcPr>
          <w:p w14:paraId="39D1C75B" w14:textId="77777777" w:rsidR="0056022F" w:rsidRDefault="0056022F" w:rsidP="0056022F">
            <w:pPr>
              <w:spacing w:after="160" w:line="259" w:lineRule="auto"/>
              <w:rPr>
                <w:lang w:val="es-NI"/>
              </w:rPr>
            </w:pPr>
          </w:p>
        </w:tc>
        <w:tc>
          <w:tcPr>
            <w:tcW w:w="1187" w:type="dxa"/>
          </w:tcPr>
          <w:p w14:paraId="6943681A" w14:textId="77777777" w:rsidR="0056022F" w:rsidRDefault="0056022F" w:rsidP="0056022F">
            <w:pPr>
              <w:spacing w:after="160" w:line="259" w:lineRule="auto"/>
              <w:rPr>
                <w:lang w:val="es-NI"/>
              </w:rPr>
            </w:pPr>
          </w:p>
        </w:tc>
        <w:tc>
          <w:tcPr>
            <w:tcW w:w="1217" w:type="dxa"/>
          </w:tcPr>
          <w:p w14:paraId="41A99437" w14:textId="77777777" w:rsidR="0056022F" w:rsidRDefault="0056022F" w:rsidP="0056022F">
            <w:pPr>
              <w:spacing w:after="160" w:line="259" w:lineRule="auto"/>
              <w:rPr>
                <w:lang w:val="es-NI"/>
              </w:rPr>
            </w:pPr>
          </w:p>
        </w:tc>
        <w:tc>
          <w:tcPr>
            <w:tcW w:w="879" w:type="dxa"/>
          </w:tcPr>
          <w:p w14:paraId="24E48800" w14:textId="77777777" w:rsidR="0056022F" w:rsidRDefault="0056022F" w:rsidP="0056022F">
            <w:pPr>
              <w:spacing w:after="160" w:line="259" w:lineRule="auto"/>
              <w:rPr>
                <w:lang w:val="es-NI"/>
              </w:rPr>
            </w:pPr>
          </w:p>
        </w:tc>
      </w:tr>
      <w:tr w:rsidR="0056022F" w14:paraId="07774801" w14:textId="6E4239F8" w:rsidTr="004404B1">
        <w:tc>
          <w:tcPr>
            <w:tcW w:w="534" w:type="dxa"/>
          </w:tcPr>
          <w:p w14:paraId="5EFF7764" w14:textId="6BF9730D" w:rsidR="0056022F" w:rsidRDefault="0056022F" w:rsidP="0056022F">
            <w:pPr>
              <w:spacing w:after="160" w:line="259" w:lineRule="auto"/>
              <w:rPr>
                <w:lang w:val="es-NI"/>
              </w:rPr>
            </w:pPr>
            <w:r>
              <w:rPr>
                <w:lang w:val="es-NI"/>
              </w:rPr>
              <w:t>1</w:t>
            </w:r>
          </w:p>
        </w:tc>
        <w:tc>
          <w:tcPr>
            <w:tcW w:w="1422" w:type="dxa"/>
          </w:tcPr>
          <w:p w14:paraId="09941AD6" w14:textId="5BABE264" w:rsidR="0056022F" w:rsidRDefault="0056022F" w:rsidP="0056022F">
            <w:pPr>
              <w:spacing w:after="160" w:line="259" w:lineRule="auto"/>
              <w:rPr>
                <w:lang w:val="es-NI"/>
              </w:rPr>
            </w:pPr>
            <w:r>
              <w:rPr>
                <w:lang w:val="es-NI"/>
              </w:rPr>
              <w:t>XXXXXXX-1</w:t>
            </w:r>
          </w:p>
        </w:tc>
        <w:tc>
          <w:tcPr>
            <w:tcW w:w="1028" w:type="dxa"/>
          </w:tcPr>
          <w:p w14:paraId="11D63F9D" w14:textId="7EBB3367" w:rsidR="0056022F" w:rsidRDefault="0056022F" w:rsidP="0056022F">
            <w:pPr>
              <w:spacing w:after="160" w:line="259" w:lineRule="auto"/>
              <w:rPr>
                <w:lang w:val="es-NI"/>
              </w:rPr>
            </w:pPr>
            <w:r>
              <w:rPr>
                <w:lang w:val="es-NI"/>
              </w:rPr>
              <w:t>LC-XXXX1</w:t>
            </w:r>
          </w:p>
        </w:tc>
        <w:tc>
          <w:tcPr>
            <w:tcW w:w="1104" w:type="dxa"/>
          </w:tcPr>
          <w:p w14:paraId="63532287" w14:textId="59EE8ED7" w:rsidR="0056022F" w:rsidRDefault="0056022F" w:rsidP="0056022F">
            <w:pPr>
              <w:spacing w:after="160" w:line="259" w:lineRule="auto"/>
              <w:rPr>
                <w:lang w:val="es-NI"/>
              </w:rPr>
            </w:pPr>
            <w:r>
              <w:rPr>
                <w:lang w:val="es-NI"/>
              </w:rPr>
              <w:t>Cancelado</w:t>
            </w:r>
          </w:p>
        </w:tc>
        <w:tc>
          <w:tcPr>
            <w:tcW w:w="1008" w:type="dxa"/>
          </w:tcPr>
          <w:p w14:paraId="0760939A" w14:textId="737024B1" w:rsidR="0056022F" w:rsidRDefault="0056022F" w:rsidP="0056022F">
            <w:pPr>
              <w:spacing w:after="160" w:line="259" w:lineRule="auto"/>
              <w:rPr>
                <w:lang w:val="es-NI"/>
              </w:rPr>
            </w:pPr>
            <w:r>
              <w:rPr>
                <w:lang w:val="es-NI"/>
              </w:rPr>
              <w:t>48,000</w:t>
            </w:r>
          </w:p>
        </w:tc>
        <w:tc>
          <w:tcPr>
            <w:tcW w:w="1217" w:type="dxa"/>
          </w:tcPr>
          <w:p w14:paraId="1F0B2668" w14:textId="5DCB59A4" w:rsidR="0056022F" w:rsidRDefault="0056022F" w:rsidP="0056022F">
            <w:pPr>
              <w:spacing w:after="160" w:line="259" w:lineRule="auto"/>
              <w:rPr>
                <w:lang w:val="es-NI"/>
              </w:rPr>
            </w:pPr>
            <w:r>
              <w:rPr>
                <w:lang w:val="es-NI"/>
              </w:rPr>
              <w:t>0.00</w:t>
            </w:r>
          </w:p>
        </w:tc>
        <w:tc>
          <w:tcPr>
            <w:tcW w:w="1191" w:type="dxa"/>
          </w:tcPr>
          <w:p w14:paraId="09CD24BF" w14:textId="6771F0B8" w:rsidR="0056022F" w:rsidRDefault="0056022F" w:rsidP="0056022F">
            <w:pPr>
              <w:spacing w:after="160" w:line="259" w:lineRule="auto"/>
              <w:rPr>
                <w:lang w:val="es-NI"/>
              </w:rPr>
            </w:pPr>
            <w:r>
              <w:rPr>
                <w:lang w:val="es-NI"/>
              </w:rPr>
              <w:t>20/3/21</w:t>
            </w:r>
          </w:p>
        </w:tc>
        <w:tc>
          <w:tcPr>
            <w:tcW w:w="982" w:type="dxa"/>
          </w:tcPr>
          <w:p w14:paraId="1E07795F" w14:textId="64D07A34" w:rsidR="0056022F" w:rsidRDefault="0056022F" w:rsidP="0056022F">
            <w:pPr>
              <w:spacing w:after="160" w:line="259" w:lineRule="auto"/>
              <w:rPr>
                <w:lang w:val="es-NI"/>
              </w:rPr>
            </w:pPr>
            <w:r>
              <w:rPr>
                <w:lang w:val="es-NI"/>
              </w:rPr>
              <w:t>23/3/22</w:t>
            </w:r>
          </w:p>
        </w:tc>
        <w:tc>
          <w:tcPr>
            <w:tcW w:w="1098" w:type="dxa"/>
          </w:tcPr>
          <w:p w14:paraId="1FC7FE04" w14:textId="1B65E2BA" w:rsidR="0056022F" w:rsidRDefault="0056022F" w:rsidP="00300A57">
            <w:pPr>
              <w:spacing w:after="160" w:line="259" w:lineRule="auto"/>
              <w:jc w:val="center"/>
              <w:rPr>
                <w:lang w:val="es-NI"/>
              </w:rPr>
            </w:pPr>
            <w:r>
              <w:rPr>
                <w:lang w:val="es-NI"/>
              </w:rPr>
              <w:t>23/3/22</w:t>
            </w:r>
          </w:p>
        </w:tc>
        <w:tc>
          <w:tcPr>
            <w:tcW w:w="1015" w:type="dxa"/>
          </w:tcPr>
          <w:p w14:paraId="5668A463" w14:textId="5936E2DB" w:rsidR="0056022F" w:rsidRDefault="0056022F" w:rsidP="00300A57">
            <w:pPr>
              <w:spacing w:after="160" w:line="259" w:lineRule="auto"/>
              <w:jc w:val="center"/>
              <w:rPr>
                <w:lang w:val="es-NI"/>
              </w:rPr>
            </w:pPr>
            <w:r>
              <w:rPr>
                <w:lang w:val="es-NI"/>
              </w:rPr>
              <w:t>5</w:t>
            </w:r>
          </w:p>
        </w:tc>
        <w:tc>
          <w:tcPr>
            <w:tcW w:w="929" w:type="dxa"/>
          </w:tcPr>
          <w:p w14:paraId="265D3700" w14:textId="7259DC77" w:rsidR="0056022F" w:rsidRDefault="0056022F" w:rsidP="00300A57">
            <w:pPr>
              <w:spacing w:after="160" w:line="259" w:lineRule="auto"/>
              <w:jc w:val="center"/>
              <w:rPr>
                <w:lang w:val="es-NI"/>
              </w:rPr>
            </w:pPr>
            <w:r>
              <w:rPr>
                <w:lang w:val="es-NI"/>
              </w:rPr>
              <w:t>0</w:t>
            </w:r>
          </w:p>
        </w:tc>
        <w:tc>
          <w:tcPr>
            <w:tcW w:w="1228" w:type="dxa"/>
          </w:tcPr>
          <w:p w14:paraId="1D167F6C" w14:textId="48F4BE98" w:rsidR="0056022F" w:rsidRDefault="0056022F" w:rsidP="0056022F">
            <w:pPr>
              <w:spacing w:after="160" w:line="259" w:lineRule="auto"/>
              <w:rPr>
                <w:lang w:val="es-NI"/>
              </w:rPr>
            </w:pPr>
            <w:r>
              <w:rPr>
                <w:lang w:val="es-NI"/>
              </w:rPr>
              <w:t>12</w:t>
            </w:r>
          </w:p>
        </w:tc>
        <w:tc>
          <w:tcPr>
            <w:tcW w:w="1187" w:type="dxa"/>
          </w:tcPr>
          <w:p w14:paraId="716668B8" w14:textId="7B3EBD27" w:rsidR="0056022F" w:rsidRDefault="0056022F" w:rsidP="00300A57">
            <w:pPr>
              <w:spacing w:after="160" w:line="259" w:lineRule="auto"/>
              <w:jc w:val="center"/>
              <w:rPr>
                <w:lang w:val="es-NI"/>
              </w:rPr>
            </w:pPr>
            <w:r>
              <w:rPr>
                <w:lang w:val="es-NI"/>
              </w:rPr>
              <w:t xml:space="preserve"> mensual</w:t>
            </w:r>
          </w:p>
        </w:tc>
        <w:tc>
          <w:tcPr>
            <w:tcW w:w="1217" w:type="dxa"/>
          </w:tcPr>
          <w:p w14:paraId="3EC2E34F" w14:textId="54F47516" w:rsidR="0056022F" w:rsidRDefault="0056022F" w:rsidP="00300A57">
            <w:pPr>
              <w:spacing w:after="160" w:line="259" w:lineRule="auto"/>
              <w:jc w:val="center"/>
              <w:rPr>
                <w:lang w:val="es-NI"/>
              </w:rPr>
            </w:pPr>
            <w:r>
              <w:rPr>
                <w:lang w:val="es-NI"/>
              </w:rPr>
              <w:t>A</w:t>
            </w:r>
          </w:p>
        </w:tc>
        <w:tc>
          <w:tcPr>
            <w:tcW w:w="879" w:type="dxa"/>
          </w:tcPr>
          <w:p w14:paraId="7DB6D45A" w14:textId="413CB3A5" w:rsidR="0056022F" w:rsidRDefault="0056022F" w:rsidP="0056022F">
            <w:pPr>
              <w:spacing w:after="160" w:line="259" w:lineRule="auto"/>
              <w:rPr>
                <w:lang w:val="es-NI"/>
              </w:rPr>
            </w:pPr>
            <w:r>
              <w:rPr>
                <w:lang w:val="es-NI"/>
              </w:rPr>
              <w:t>CDE</w:t>
            </w:r>
          </w:p>
        </w:tc>
      </w:tr>
      <w:tr w:rsidR="0056022F" w14:paraId="7E4B940B" w14:textId="69FD8B3C" w:rsidTr="004404B1">
        <w:tc>
          <w:tcPr>
            <w:tcW w:w="534" w:type="dxa"/>
          </w:tcPr>
          <w:p w14:paraId="06120045" w14:textId="5BBFAE03" w:rsidR="0056022F" w:rsidRDefault="0056022F" w:rsidP="0056022F">
            <w:pPr>
              <w:spacing w:after="160" w:line="259" w:lineRule="auto"/>
              <w:rPr>
                <w:lang w:val="es-NI"/>
              </w:rPr>
            </w:pPr>
            <w:r>
              <w:rPr>
                <w:lang w:val="es-NI"/>
              </w:rPr>
              <w:t>2</w:t>
            </w:r>
          </w:p>
        </w:tc>
        <w:tc>
          <w:tcPr>
            <w:tcW w:w="1422" w:type="dxa"/>
          </w:tcPr>
          <w:p w14:paraId="7BA1097D" w14:textId="6E0D73C6" w:rsidR="0056022F" w:rsidRDefault="0056022F" w:rsidP="0056022F">
            <w:pPr>
              <w:spacing w:after="160" w:line="259" w:lineRule="auto"/>
              <w:rPr>
                <w:lang w:val="es-NI"/>
              </w:rPr>
            </w:pPr>
            <w:r>
              <w:rPr>
                <w:lang w:val="es-NI"/>
              </w:rPr>
              <w:t>XXXXXXX-3</w:t>
            </w:r>
          </w:p>
        </w:tc>
        <w:tc>
          <w:tcPr>
            <w:tcW w:w="1028" w:type="dxa"/>
          </w:tcPr>
          <w:p w14:paraId="6BF609FA" w14:textId="78391B8C" w:rsidR="0056022F" w:rsidRDefault="0056022F" w:rsidP="0056022F">
            <w:pPr>
              <w:spacing w:after="160" w:line="259" w:lineRule="auto"/>
              <w:rPr>
                <w:lang w:val="es-NI"/>
              </w:rPr>
            </w:pPr>
            <w:r>
              <w:rPr>
                <w:lang w:val="es-NI"/>
              </w:rPr>
              <w:t>LC-XXXX1</w:t>
            </w:r>
          </w:p>
        </w:tc>
        <w:tc>
          <w:tcPr>
            <w:tcW w:w="1104" w:type="dxa"/>
          </w:tcPr>
          <w:p w14:paraId="58E9A88A" w14:textId="2177DAB5" w:rsidR="0056022F" w:rsidRDefault="0056022F" w:rsidP="0056022F">
            <w:pPr>
              <w:spacing w:after="160" w:line="259" w:lineRule="auto"/>
              <w:rPr>
                <w:lang w:val="es-NI"/>
              </w:rPr>
            </w:pPr>
            <w:r>
              <w:rPr>
                <w:lang w:val="es-NI"/>
              </w:rPr>
              <w:t>Vigente</w:t>
            </w:r>
          </w:p>
        </w:tc>
        <w:tc>
          <w:tcPr>
            <w:tcW w:w="1008" w:type="dxa"/>
          </w:tcPr>
          <w:p w14:paraId="16F3A58E" w14:textId="2092866B" w:rsidR="0056022F" w:rsidRDefault="0056022F" w:rsidP="0056022F">
            <w:pPr>
              <w:spacing w:after="160" w:line="259" w:lineRule="auto"/>
              <w:rPr>
                <w:lang w:val="es-NI"/>
              </w:rPr>
            </w:pPr>
            <w:r>
              <w:rPr>
                <w:lang w:val="es-NI"/>
              </w:rPr>
              <w:t>90,000</w:t>
            </w:r>
          </w:p>
        </w:tc>
        <w:tc>
          <w:tcPr>
            <w:tcW w:w="1217" w:type="dxa"/>
          </w:tcPr>
          <w:p w14:paraId="1C22EFE3" w14:textId="748811B0" w:rsidR="0056022F" w:rsidRDefault="0056022F" w:rsidP="0056022F">
            <w:pPr>
              <w:spacing w:after="160" w:line="259" w:lineRule="auto"/>
              <w:rPr>
                <w:lang w:val="es-NI"/>
              </w:rPr>
            </w:pPr>
            <w:r>
              <w:rPr>
                <w:lang w:val="es-NI"/>
              </w:rPr>
              <w:t>84,000</w:t>
            </w:r>
          </w:p>
        </w:tc>
        <w:tc>
          <w:tcPr>
            <w:tcW w:w="1191" w:type="dxa"/>
          </w:tcPr>
          <w:p w14:paraId="03598CE5" w14:textId="1660F99A" w:rsidR="0056022F" w:rsidRDefault="0056022F" w:rsidP="0056022F">
            <w:pPr>
              <w:spacing w:after="160" w:line="259" w:lineRule="auto"/>
              <w:rPr>
                <w:lang w:val="es-NI"/>
              </w:rPr>
            </w:pPr>
            <w:r>
              <w:rPr>
                <w:lang w:val="es-NI"/>
              </w:rPr>
              <w:t>20/6/22</w:t>
            </w:r>
          </w:p>
        </w:tc>
        <w:tc>
          <w:tcPr>
            <w:tcW w:w="982" w:type="dxa"/>
          </w:tcPr>
          <w:p w14:paraId="1D7ECDDD" w14:textId="3ACF282E" w:rsidR="0056022F" w:rsidRDefault="0056022F" w:rsidP="0056022F">
            <w:pPr>
              <w:spacing w:after="160" w:line="259" w:lineRule="auto"/>
              <w:rPr>
                <w:lang w:val="es-NI"/>
              </w:rPr>
            </w:pPr>
            <w:r>
              <w:rPr>
                <w:lang w:val="es-NI"/>
              </w:rPr>
              <w:t>-------------</w:t>
            </w:r>
          </w:p>
        </w:tc>
        <w:tc>
          <w:tcPr>
            <w:tcW w:w="1098" w:type="dxa"/>
          </w:tcPr>
          <w:p w14:paraId="24AC5241" w14:textId="51B3C34B" w:rsidR="0056022F" w:rsidRDefault="0056022F" w:rsidP="00300A57">
            <w:pPr>
              <w:spacing w:after="160" w:line="259" w:lineRule="auto"/>
              <w:jc w:val="center"/>
              <w:rPr>
                <w:lang w:val="es-NI"/>
              </w:rPr>
            </w:pPr>
            <w:r>
              <w:rPr>
                <w:lang w:val="es-NI"/>
              </w:rPr>
              <w:t>13/10/22</w:t>
            </w:r>
          </w:p>
        </w:tc>
        <w:tc>
          <w:tcPr>
            <w:tcW w:w="1015" w:type="dxa"/>
          </w:tcPr>
          <w:p w14:paraId="01DC5F95" w14:textId="63916E6B" w:rsidR="0056022F" w:rsidRDefault="0056022F" w:rsidP="00300A57">
            <w:pPr>
              <w:spacing w:after="160" w:line="259" w:lineRule="auto"/>
              <w:jc w:val="center"/>
              <w:rPr>
                <w:lang w:val="es-NI"/>
              </w:rPr>
            </w:pPr>
            <w:r>
              <w:rPr>
                <w:lang w:val="es-NI"/>
              </w:rPr>
              <w:t>0</w:t>
            </w:r>
          </w:p>
        </w:tc>
        <w:tc>
          <w:tcPr>
            <w:tcW w:w="929" w:type="dxa"/>
          </w:tcPr>
          <w:p w14:paraId="4B52CD68" w14:textId="5BE80C2B" w:rsidR="0056022F" w:rsidRDefault="0056022F" w:rsidP="00300A57">
            <w:pPr>
              <w:spacing w:after="160" w:line="259" w:lineRule="auto"/>
              <w:jc w:val="center"/>
              <w:rPr>
                <w:lang w:val="es-NI"/>
              </w:rPr>
            </w:pPr>
            <w:r>
              <w:rPr>
                <w:lang w:val="es-NI"/>
              </w:rPr>
              <w:t>0</w:t>
            </w:r>
          </w:p>
        </w:tc>
        <w:tc>
          <w:tcPr>
            <w:tcW w:w="1228" w:type="dxa"/>
          </w:tcPr>
          <w:p w14:paraId="769B2F5E" w14:textId="3C336CD5" w:rsidR="0056022F" w:rsidRDefault="0056022F" w:rsidP="0056022F">
            <w:pPr>
              <w:spacing w:after="160" w:line="259" w:lineRule="auto"/>
              <w:rPr>
                <w:lang w:val="es-NI"/>
              </w:rPr>
            </w:pPr>
            <w:r>
              <w:rPr>
                <w:lang w:val="es-NI"/>
              </w:rPr>
              <w:t>24</w:t>
            </w:r>
          </w:p>
        </w:tc>
        <w:tc>
          <w:tcPr>
            <w:tcW w:w="1187" w:type="dxa"/>
          </w:tcPr>
          <w:p w14:paraId="390D4148" w14:textId="6F0E8EE0" w:rsidR="0056022F" w:rsidRDefault="0056022F" w:rsidP="00300A57">
            <w:pPr>
              <w:spacing w:after="160" w:line="259" w:lineRule="auto"/>
              <w:jc w:val="center"/>
              <w:rPr>
                <w:lang w:val="es-NI"/>
              </w:rPr>
            </w:pPr>
            <w:r>
              <w:rPr>
                <w:lang w:val="es-NI"/>
              </w:rPr>
              <w:t>mensual</w:t>
            </w:r>
          </w:p>
        </w:tc>
        <w:tc>
          <w:tcPr>
            <w:tcW w:w="1217" w:type="dxa"/>
          </w:tcPr>
          <w:p w14:paraId="206D867C" w14:textId="45420842" w:rsidR="0056022F" w:rsidRDefault="0056022F" w:rsidP="00300A57">
            <w:pPr>
              <w:spacing w:after="160" w:line="259" w:lineRule="auto"/>
              <w:jc w:val="center"/>
              <w:rPr>
                <w:lang w:val="es-NI"/>
              </w:rPr>
            </w:pPr>
            <w:r>
              <w:rPr>
                <w:lang w:val="es-NI"/>
              </w:rPr>
              <w:t>A</w:t>
            </w:r>
          </w:p>
        </w:tc>
        <w:tc>
          <w:tcPr>
            <w:tcW w:w="879" w:type="dxa"/>
          </w:tcPr>
          <w:p w14:paraId="3ED37774" w14:textId="1143A119" w:rsidR="0056022F" w:rsidRDefault="0056022F" w:rsidP="0056022F">
            <w:pPr>
              <w:spacing w:after="160" w:line="259" w:lineRule="auto"/>
              <w:rPr>
                <w:lang w:val="es-NI"/>
              </w:rPr>
            </w:pPr>
            <w:r>
              <w:rPr>
                <w:lang w:val="es-NI"/>
              </w:rPr>
              <w:t>CDE</w:t>
            </w:r>
          </w:p>
        </w:tc>
      </w:tr>
    </w:tbl>
    <w:p w14:paraId="7B5E68E4" w14:textId="77777777" w:rsidR="00ED49B0" w:rsidRDefault="00ED49B0">
      <w:pPr>
        <w:spacing w:after="160" w:line="259" w:lineRule="auto"/>
        <w:rPr>
          <w:lang w:val="es-NI"/>
        </w:rPr>
        <w:sectPr w:rsidR="00ED49B0" w:rsidSect="00300A57">
          <w:pgSz w:w="20160" w:h="12240" w:orient="landscape" w:code="5"/>
          <w:pgMar w:top="1077" w:right="2126" w:bottom="1077" w:left="1985" w:header="709" w:footer="709" w:gutter="0"/>
          <w:cols w:space="708"/>
          <w:docGrid w:linePitch="360"/>
        </w:sectPr>
      </w:pPr>
    </w:p>
    <w:p w14:paraId="49EFFA5B" w14:textId="41307752" w:rsidR="00ED49B0" w:rsidRDefault="00ED49B0">
      <w:pPr>
        <w:spacing w:after="160" w:line="259" w:lineRule="auto"/>
        <w:rPr>
          <w:lang w:val="es-NI"/>
        </w:rPr>
      </w:pPr>
    </w:p>
    <w:p w14:paraId="1664617C" w14:textId="77777777" w:rsidR="00ED49B0" w:rsidRDefault="00ED49B0">
      <w:pPr>
        <w:spacing w:after="160" w:line="259" w:lineRule="auto"/>
        <w:rPr>
          <w:lang w:val="es-NI"/>
        </w:rPr>
      </w:pPr>
    </w:p>
    <w:p w14:paraId="23FC7F28" w14:textId="5D3AB131" w:rsidR="00ED49B0" w:rsidRDefault="00ED49B0">
      <w:pPr>
        <w:spacing w:after="160" w:line="259" w:lineRule="auto"/>
        <w:rPr>
          <w:lang w:val="es-NI"/>
        </w:rPr>
      </w:pPr>
    </w:p>
    <w:p w14:paraId="28A6E259" w14:textId="77777777" w:rsidR="00ED49B0" w:rsidRDefault="00ED49B0">
      <w:pPr>
        <w:spacing w:after="160" w:line="259" w:lineRule="auto"/>
        <w:rPr>
          <w:lang w:val="es-NI"/>
        </w:rPr>
      </w:pPr>
    </w:p>
    <w:p w14:paraId="25462861" w14:textId="77777777" w:rsidR="00ED49B0" w:rsidRDefault="00ED49B0">
      <w:pPr>
        <w:spacing w:after="160" w:line="259" w:lineRule="auto"/>
        <w:rPr>
          <w:lang w:val="es-NI"/>
        </w:rPr>
      </w:pPr>
    </w:p>
    <w:p w14:paraId="0F87E5FC" w14:textId="77777777" w:rsidR="00ED49B0" w:rsidRDefault="00ED49B0">
      <w:pPr>
        <w:spacing w:after="160" w:line="259" w:lineRule="auto"/>
        <w:rPr>
          <w:lang w:val="es-NI"/>
        </w:rPr>
      </w:pPr>
    </w:p>
    <w:p w14:paraId="6B8EB8BB" w14:textId="77777777" w:rsidR="00ED49B0" w:rsidRDefault="00ED49B0">
      <w:pPr>
        <w:spacing w:after="160" w:line="259" w:lineRule="auto"/>
        <w:rPr>
          <w:lang w:val="es-NI"/>
        </w:rPr>
      </w:pPr>
    </w:p>
    <w:p w14:paraId="5D51C303" w14:textId="77777777" w:rsidR="00ED49B0" w:rsidRDefault="00ED49B0">
      <w:pPr>
        <w:spacing w:after="160" w:line="259" w:lineRule="auto"/>
        <w:rPr>
          <w:lang w:val="es-NI"/>
        </w:rPr>
      </w:pPr>
    </w:p>
    <w:p w14:paraId="24B32548" w14:textId="77777777" w:rsidR="00ED49B0" w:rsidRDefault="00ED49B0">
      <w:pPr>
        <w:spacing w:after="160" w:line="259" w:lineRule="auto"/>
        <w:rPr>
          <w:lang w:val="es-NI"/>
        </w:rPr>
      </w:pPr>
    </w:p>
    <w:p w14:paraId="07A9F0CF" w14:textId="77777777" w:rsidR="00ED49B0" w:rsidRDefault="00ED49B0">
      <w:pPr>
        <w:spacing w:after="160" w:line="259" w:lineRule="auto"/>
        <w:rPr>
          <w:lang w:val="es-NI"/>
        </w:rPr>
      </w:pPr>
    </w:p>
    <w:p w14:paraId="1D87EAC6" w14:textId="77777777" w:rsidR="00ED49B0" w:rsidRDefault="00ED49B0">
      <w:pPr>
        <w:spacing w:after="160" w:line="259" w:lineRule="auto"/>
        <w:rPr>
          <w:lang w:val="es-NI"/>
        </w:rPr>
      </w:pPr>
    </w:p>
    <w:p w14:paraId="024682E7" w14:textId="77777777" w:rsidR="00ED49B0" w:rsidRDefault="00ED49B0">
      <w:pPr>
        <w:spacing w:after="160" w:line="259" w:lineRule="auto"/>
        <w:rPr>
          <w:lang w:val="es-NI"/>
        </w:rPr>
      </w:pPr>
    </w:p>
    <w:p w14:paraId="66188AA4" w14:textId="77777777" w:rsidR="00ED49B0" w:rsidRDefault="00ED49B0">
      <w:pPr>
        <w:spacing w:after="160" w:line="259" w:lineRule="auto"/>
        <w:rPr>
          <w:lang w:val="es-NI"/>
        </w:rPr>
      </w:pPr>
    </w:p>
    <w:p w14:paraId="568BB4A8" w14:textId="77777777" w:rsidR="00ED49B0" w:rsidRDefault="00ED49B0">
      <w:pPr>
        <w:spacing w:after="160" w:line="259" w:lineRule="auto"/>
        <w:rPr>
          <w:lang w:val="es-NI"/>
        </w:rPr>
      </w:pPr>
    </w:p>
    <w:p w14:paraId="489E8445" w14:textId="77777777" w:rsidR="00ED49B0" w:rsidRDefault="00ED49B0">
      <w:pPr>
        <w:spacing w:after="160" w:line="259" w:lineRule="auto"/>
        <w:rPr>
          <w:lang w:val="es-NI"/>
        </w:rPr>
      </w:pPr>
    </w:p>
    <w:p w14:paraId="044532D9" w14:textId="77777777" w:rsidR="00ED49B0" w:rsidRDefault="00ED49B0">
      <w:pPr>
        <w:spacing w:after="160" w:line="259" w:lineRule="auto"/>
        <w:rPr>
          <w:lang w:val="es-NI"/>
        </w:rPr>
      </w:pPr>
    </w:p>
    <w:p w14:paraId="6DBC51E5" w14:textId="77777777" w:rsidR="00ED49B0" w:rsidRDefault="00ED49B0">
      <w:pPr>
        <w:spacing w:after="160" w:line="259" w:lineRule="auto"/>
        <w:rPr>
          <w:lang w:val="es-NI"/>
        </w:rPr>
      </w:pPr>
    </w:p>
    <w:p w14:paraId="6C9EBEB1" w14:textId="77777777" w:rsidR="00ED49B0" w:rsidRDefault="00ED49B0">
      <w:pPr>
        <w:spacing w:after="160" w:line="259" w:lineRule="auto"/>
        <w:rPr>
          <w:lang w:val="es-NI"/>
        </w:rPr>
      </w:pPr>
    </w:p>
    <w:p w14:paraId="210679EC" w14:textId="77777777" w:rsidR="00ED49B0" w:rsidRDefault="00ED49B0">
      <w:pPr>
        <w:spacing w:after="160" w:line="259" w:lineRule="auto"/>
        <w:rPr>
          <w:lang w:val="es-NI"/>
        </w:rPr>
      </w:pPr>
    </w:p>
    <w:p w14:paraId="108022B0" w14:textId="77777777" w:rsidR="00ED49B0" w:rsidRDefault="00ED49B0">
      <w:pPr>
        <w:spacing w:after="160" w:line="259" w:lineRule="auto"/>
        <w:rPr>
          <w:lang w:val="es-NI"/>
        </w:rPr>
      </w:pPr>
    </w:p>
    <w:p w14:paraId="1EBF6626" w14:textId="77777777" w:rsidR="00ED49B0" w:rsidRDefault="00ED49B0">
      <w:pPr>
        <w:spacing w:after="160" w:line="259" w:lineRule="auto"/>
        <w:rPr>
          <w:lang w:val="es-NI"/>
        </w:rPr>
      </w:pPr>
    </w:p>
    <w:p w14:paraId="2FBE79BA" w14:textId="77777777" w:rsidR="00ED49B0" w:rsidRDefault="00ED49B0">
      <w:pPr>
        <w:spacing w:after="160" w:line="259" w:lineRule="auto"/>
        <w:rPr>
          <w:lang w:val="es-NI"/>
        </w:rPr>
      </w:pPr>
    </w:p>
    <w:p w14:paraId="395097B5" w14:textId="63D8CB00" w:rsidR="00ED49B0" w:rsidRDefault="00ED49B0">
      <w:pPr>
        <w:spacing w:after="160" w:line="259" w:lineRule="auto"/>
        <w:rPr>
          <w:lang w:val="es-NI"/>
        </w:rPr>
      </w:pPr>
      <w:r>
        <w:rPr>
          <w:lang w:val="es-NI"/>
        </w:rPr>
        <w:br w:type="page"/>
      </w:r>
    </w:p>
    <w:p w14:paraId="0EF0AD73" w14:textId="77777777" w:rsidR="00ED49B0" w:rsidRDefault="00ED49B0">
      <w:pPr>
        <w:spacing w:after="160" w:line="259" w:lineRule="auto"/>
        <w:rPr>
          <w:lang w:val="es-NI"/>
        </w:rPr>
      </w:pPr>
    </w:p>
    <w:p w14:paraId="5874263F" w14:textId="30BE66E5" w:rsidR="00ED49B0" w:rsidRPr="002820EC" w:rsidRDefault="00ED49B0" w:rsidP="00300A57">
      <w:pPr>
        <w:spacing w:after="160" w:line="259" w:lineRule="auto"/>
        <w:rPr>
          <w:lang w:val="es-NI"/>
        </w:rPr>
      </w:pPr>
    </w:p>
    <w:sectPr w:rsidR="00ED49B0" w:rsidRPr="002820EC" w:rsidSect="002820EC">
      <w:pgSz w:w="12240" w:h="15840"/>
      <w:pgMar w:top="2127" w:right="1080" w:bottom="198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418FF" w14:textId="77777777" w:rsidR="009764E4" w:rsidRDefault="009764E4" w:rsidP="00421F63">
      <w:r>
        <w:separator/>
      </w:r>
    </w:p>
  </w:endnote>
  <w:endnote w:type="continuationSeparator" w:id="0">
    <w:p w14:paraId="741CC40F" w14:textId="77777777" w:rsidR="009764E4" w:rsidRDefault="009764E4" w:rsidP="0042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DB2F" w14:textId="77777777" w:rsidR="009764E4" w:rsidRDefault="009764E4" w:rsidP="00421F63">
      <w:r>
        <w:separator/>
      </w:r>
    </w:p>
  </w:footnote>
  <w:footnote w:type="continuationSeparator" w:id="0">
    <w:p w14:paraId="70C61063" w14:textId="77777777" w:rsidR="009764E4" w:rsidRDefault="009764E4" w:rsidP="0042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11"/>
      <w:gridCol w:w="5407"/>
    </w:tblGrid>
    <w:tr w:rsidR="000F0845" w:rsidRPr="001B385E" w14:paraId="2AD9FE86" w14:textId="77777777" w:rsidTr="000F0845">
      <w:trPr>
        <w:trHeight w:hRule="exact" w:val="978"/>
        <w:jc w:val="right"/>
      </w:trPr>
      <w:tc>
        <w:tcPr>
          <w:tcW w:w="2547" w:type="dxa"/>
          <w:vMerge w:val="restart"/>
          <w:shd w:val="clear" w:color="auto" w:fill="auto"/>
          <w:vAlign w:val="center"/>
        </w:tcPr>
        <w:p w14:paraId="77B77A2B" w14:textId="77777777" w:rsidR="000F0845" w:rsidRPr="001B385E" w:rsidRDefault="000F0845" w:rsidP="000F0845">
          <w:pPr>
            <w:tabs>
              <w:tab w:val="center" w:pos="4320"/>
              <w:tab w:val="right" w:pos="8640"/>
            </w:tabs>
            <w:spacing w:before="60" w:after="60"/>
            <w:rPr>
              <w:rFonts w:cs="Arial"/>
            </w:rPr>
          </w:pPr>
          <w:r w:rsidRPr="001B385E">
            <w:rPr>
              <w:rFonts w:cs="Arial"/>
              <w:noProof/>
              <w:lang w:val="es-ES" w:eastAsia="es-ES"/>
            </w:rPr>
            <w:drawing>
              <wp:anchor distT="0" distB="0" distL="114300" distR="114300" simplePos="0" relativeHeight="251659264" behindDoc="0" locked="0" layoutInCell="1" allowOverlap="1" wp14:anchorId="4DF18814" wp14:editId="45FE5137">
                <wp:simplePos x="0" y="0"/>
                <wp:positionH relativeFrom="column">
                  <wp:posOffset>208280</wp:posOffset>
                </wp:positionH>
                <wp:positionV relativeFrom="paragraph">
                  <wp:posOffset>-33020</wp:posOffset>
                </wp:positionV>
                <wp:extent cx="1244600" cy="101028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AMI.jp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0285"/>
                        </a:xfrm>
                        <a:prstGeom prst="rect">
                          <a:avLst/>
                        </a:prstGeom>
                      </pic:spPr>
                    </pic:pic>
                  </a:graphicData>
                </a:graphic>
                <wp14:sizeRelH relativeFrom="page">
                  <wp14:pctWidth>0</wp14:pctWidth>
                </wp14:sizeRelH>
                <wp14:sizeRelV relativeFrom="page">
                  <wp14:pctHeight>0</wp14:pctHeight>
                </wp14:sizeRelV>
              </wp:anchor>
            </w:drawing>
          </w:r>
        </w:p>
        <w:p w14:paraId="54D6C180" w14:textId="77777777" w:rsidR="000F0845" w:rsidRPr="001B385E" w:rsidRDefault="000F0845" w:rsidP="000F0845">
          <w:pPr>
            <w:spacing w:before="60" w:after="60"/>
            <w:rPr>
              <w:rFonts w:cs="Arial"/>
              <w:noProof/>
            </w:rPr>
          </w:pPr>
        </w:p>
        <w:p w14:paraId="4DCA2B55" w14:textId="77777777" w:rsidR="000F0845" w:rsidRPr="001B385E" w:rsidRDefault="000F0845" w:rsidP="000F0845">
          <w:pPr>
            <w:spacing w:before="60" w:after="60"/>
            <w:rPr>
              <w:rFonts w:cs="Arial"/>
            </w:rPr>
          </w:pPr>
        </w:p>
      </w:tc>
      <w:tc>
        <w:tcPr>
          <w:tcW w:w="2811" w:type="dxa"/>
          <w:shd w:val="clear" w:color="auto" w:fill="auto"/>
          <w:vAlign w:val="center"/>
        </w:tcPr>
        <w:p w14:paraId="5FED41EE" w14:textId="77777777" w:rsidR="000F0845" w:rsidRPr="001B385E" w:rsidRDefault="000F0845" w:rsidP="000F0845">
          <w:pPr>
            <w:spacing w:before="60" w:after="60"/>
            <w:rPr>
              <w:rFonts w:cs="Arial"/>
              <w:b/>
              <w:bCs/>
            </w:rPr>
          </w:pPr>
          <w:proofErr w:type="spellStart"/>
          <w:r w:rsidRPr="001B385E">
            <w:rPr>
              <w:rFonts w:cs="Arial"/>
              <w:b/>
              <w:bCs/>
            </w:rPr>
            <w:t>Nombre</w:t>
          </w:r>
          <w:proofErr w:type="spellEnd"/>
          <w:r w:rsidRPr="001B385E">
            <w:rPr>
              <w:rFonts w:cs="Arial"/>
              <w:b/>
              <w:bCs/>
            </w:rPr>
            <w:t xml:space="preserve"> del Proyecto </w:t>
          </w:r>
        </w:p>
      </w:tc>
      <w:tc>
        <w:tcPr>
          <w:tcW w:w="5407" w:type="dxa"/>
          <w:shd w:val="clear" w:color="auto" w:fill="auto"/>
          <w:vAlign w:val="center"/>
        </w:tcPr>
        <w:p w14:paraId="2C073070" w14:textId="4C01B517" w:rsidR="000F0845" w:rsidRPr="001B385E" w:rsidRDefault="000F0845" w:rsidP="000F0845">
          <w:pPr>
            <w:pStyle w:val="Titulo"/>
            <w:rPr>
              <w:rFonts w:ascii="Calibri" w:hAnsi="Calibri" w:cs="Arial"/>
              <w:b w:val="0"/>
              <w:bCs/>
              <w:sz w:val="22"/>
              <w:szCs w:val="22"/>
            </w:rPr>
          </w:pPr>
          <w:r w:rsidRPr="001B385E">
            <w:rPr>
              <w:rFonts w:ascii="Calibri" w:hAnsi="Calibri" w:cs="Arial"/>
              <w:b w:val="0"/>
              <w:bCs/>
              <w:sz w:val="22"/>
              <w:szCs w:val="22"/>
            </w:rPr>
            <w:t xml:space="preserve">NORMA SOBRE </w:t>
          </w:r>
          <w:r>
            <w:rPr>
              <w:rFonts w:ascii="Calibri" w:hAnsi="Calibri" w:cs="Arial"/>
              <w:b w:val="0"/>
              <w:bCs/>
              <w:sz w:val="22"/>
              <w:szCs w:val="22"/>
            </w:rPr>
            <w:t>GESTIÓN DE RIESGO CREDITICIO</w:t>
          </w:r>
          <w:r>
            <w:rPr>
              <w:rFonts w:ascii="Calibri" w:hAnsi="Calibri" w:cs="Arial"/>
              <w:b w:val="0"/>
              <w:bCs/>
              <w:sz w:val="22"/>
              <w:szCs w:val="22"/>
            </w:rPr>
            <w:t xml:space="preserve"> PARA INSTITUCIONES DE MICROFINANZAS</w:t>
          </w:r>
        </w:p>
      </w:tc>
    </w:tr>
    <w:tr w:rsidR="000F0845" w:rsidRPr="001B385E" w14:paraId="0AF757D7" w14:textId="77777777" w:rsidTr="000F0845">
      <w:trPr>
        <w:trHeight w:hRule="exact" w:val="712"/>
        <w:jc w:val="right"/>
      </w:trPr>
      <w:tc>
        <w:tcPr>
          <w:tcW w:w="2547" w:type="dxa"/>
          <w:vMerge/>
          <w:shd w:val="clear" w:color="auto" w:fill="auto"/>
          <w:vAlign w:val="center"/>
        </w:tcPr>
        <w:p w14:paraId="08061940" w14:textId="77777777" w:rsidR="000F0845" w:rsidRPr="001B385E" w:rsidRDefault="000F0845" w:rsidP="000F0845">
          <w:pPr>
            <w:tabs>
              <w:tab w:val="center" w:pos="4320"/>
              <w:tab w:val="right" w:pos="8640"/>
            </w:tabs>
            <w:spacing w:before="60" w:after="60"/>
            <w:rPr>
              <w:rFonts w:cs="Arial"/>
              <w:noProof/>
            </w:rPr>
          </w:pPr>
        </w:p>
      </w:tc>
      <w:tc>
        <w:tcPr>
          <w:tcW w:w="2811" w:type="dxa"/>
          <w:shd w:val="clear" w:color="auto" w:fill="auto"/>
          <w:vAlign w:val="center"/>
        </w:tcPr>
        <w:p w14:paraId="6D03530F" w14:textId="77777777" w:rsidR="000F0845" w:rsidRPr="001B385E" w:rsidRDefault="000F0845" w:rsidP="000F0845">
          <w:pPr>
            <w:spacing w:before="60" w:after="60"/>
            <w:rPr>
              <w:rFonts w:cs="Arial"/>
              <w:b/>
              <w:bCs/>
            </w:rPr>
          </w:pPr>
          <w:proofErr w:type="spellStart"/>
          <w:r w:rsidRPr="001B385E">
            <w:rPr>
              <w:rFonts w:cs="Arial"/>
              <w:b/>
              <w:bCs/>
            </w:rPr>
            <w:t>Envío</w:t>
          </w:r>
          <w:proofErr w:type="spellEnd"/>
          <w:r w:rsidRPr="001B385E">
            <w:rPr>
              <w:rFonts w:cs="Arial"/>
              <w:b/>
              <w:bCs/>
            </w:rPr>
            <w:t xml:space="preserve"> de </w:t>
          </w:r>
          <w:proofErr w:type="spellStart"/>
          <w:r w:rsidRPr="001B385E">
            <w:rPr>
              <w:rFonts w:cs="Arial"/>
              <w:b/>
              <w:bCs/>
            </w:rPr>
            <w:t>observaciones</w:t>
          </w:r>
          <w:proofErr w:type="spellEnd"/>
        </w:p>
        <w:p w14:paraId="33966A19" w14:textId="024D64ED" w:rsidR="000F0845" w:rsidRPr="001B385E" w:rsidRDefault="000F0845" w:rsidP="000F0845">
          <w:pPr>
            <w:spacing w:before="60" w:after="60"/>
            <w:rPr>
              <w:rFonts w:cs="Arial"/>
              <w:b/>
              <w:bCs/>
            </w:rPr>
          </w:pPr>
          <w:r>
            <w:rPr>
              <w:rFonts w:cs="Arial"/>
              <w:b/>
              <w:bCs/>
            </w:rPr>
            <w:t>20</w:t>
          </w:r>
          <w:r w:rsidRPr="001B385E">
            <w:rPr>
              <w:rFonts w:cs="Arial"/>
              <w:b/>
              <w:bCs/>
            </w:rPr>
            <w:t xml:space="preserve"> de </w:t>
          </w:r>
          <w:proofErr w:type="spellStart"/>
          <w:r>
            <w:rPr>
              <w:rFonts w:cs="Arial"/>
              <w:b/>
              <w:bCs/>
            </w:rPr>
            <w:t>noviembre</w:t>
          </w:r>
          <w:proofErr w:type="spellEnd"/>
          <w:r>
            <w:rPr>
              <w:rFonts w:cs="Arial"/>
              <w:b/>
              <w:bCs/>
            </w:rPr>
            <w:t xml:space="preserve"> </w:t>
          </w:r>
          <w:r>
            <w:rPr>
              <w:rFonts w:cs="Arial"/>
              <w:b/>
              <w:bCs/>
            </w:rPr>
            <w:t>de 2022</w:t>
          </w:r>
        </w:p>
      </w:tc>
      <w:tc>
        <w:tcPr>
          <w:tcW w:w="5407" w:type="dxa"/>
          <w:shd w:val="clear" w:color="auto" w:fill="auto"/>
          <w:vAlign w:val="center"/>
        </w:tcPr>
        <w:p w14:paraId="2C712078" w14:textId="77777777" w:rsidR="000F0845" w:rsidRPr="001B385E" w:rsidRDefault="000F0845" w:rsidP="000F0845">
          <w:pPr>
            <w:spacing w:line="276" w:lineRule="auto"/>
            <w:jc w:val="center"/>
            <w:rPr>
              <w:rFonts w:cs="Arial"/>
              <w:b/>
              <w:bCs/>
            </w:rPr>
          </w:pPr>
          <w:r w:rsidRPr="001B385E">
            <w:rPr>
              <w:rFonts w:cs="Arial"/>
              <w:b/>
              <w:bCs/>
            </w:rPr>
            <w:t>CONSULTA CON LAS IFIM</w:t>
          </w:r>
        </w:p>
      </w:tc>
    </w:tr>
  </w:tbl>
  <w:p w14:paraId="09332A4E" w14:textId="77777777" w:rsidR="000F0845" w:rsidRDefault="000F0845" w:rsidP="000F084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E6266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C213D"/>
    <w:multiLevelType w:val="hybridMultilevel"/>
    <w:tmpl w:val="B8B69F4C"/>
    <w:lvl w:ilvl="0" w:tplc="C05C24CE">
      <w:start w:val="1"/>
      <w:numFmt w:val="decimal"/>
      <w:lvlText w:val="%1)"/>
      <w:lvlJc w:val="left"/>
      <w:pPr>
        <w:ind w:left="360" w:hanging="360"/>
      </w:pPr>
      <w:rPr>
        <w:rFonts w:hint="default"/>
        <w:b w:val="0"/>
      </w:r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 w15:restartNumberingAfterBreak="0">
    <w:nsid w:val="00B24918"/>
    <w:multiLevelType w:val="multilevel"/>
    <w:tmpl w:val="AA74A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6913C1"/>
    <w:multiLevelType w:val="hybridMultilevel"/>
    <w:tmpl w:val="174066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8D7839"/>
    <w:multiLevelType w:val="hybridMultilevel"/>
    <w:tmpl w:val="CDC246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B40FDA"/>
    <w:multiLevelType w:val="multilevel"/>
    <w:tmpl w:val="90A0F724"/>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13AC5661"/>
    <w:multiLevelType w:val="multilevel"/>
    <w:tmpl w:val="8F8C5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2E3B2A"/>
    <w:multiLevelType w:val="hybridMultilevel"/>
    <w:tmpl w:val="BC3E2E8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154814E6"/>
    <w:multiLevelType w:val="hybridMultilevel"/>
    <w:tmpl w:val="060A1EE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1ECA6CF4"/>
    <w:multiLevelType w:val="hybridMultilevel"/>
    <w:tmpl w:val="2F32E74E"/>
    <w:lvl w:ilvl="0" w:tplc="0C0A0011">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1D36F1"/>
    <w:multiLevelType w:val="hybridMultilevel"/>
    <w:tmpl w:val="F62480AC"/>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5A6D5F"/>
    <w:multiLevelType w:val="hybridMultilevel"/>
    <w:tmpl w:val="531A8E56"/>
    <w:lvl w:ilvl="0" w:tplc="C05C24CE">
      <w:start w:val="1"/>
      <w:numFmt w:val="decimal"/>
      <w:lvlText w:val="%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2AC8672C"/>
    <w:multiLevelType w:val="hybridMultilevel"/>
    <w:tmpl w:val="81726236"/>
    <w:lvl w:ilvl="0" w:tplc="04090017">
      <w:start w:val="1"/>
      <w:numFmt w:val="lowerLetter"/>
      <w:lvlText w:val="%1)"/>
      <w:lvlJc w:val="left"/>
      <w:pPr>
        <w:ind w:left="1073" w:hanging="360"/>
      </w:pPr>
      <w:rPr>
        <w:rFonts w:hint="default"/>
      </w:rPr>
    </w:lvl>
    <w:lvl w:ilvl="1" w:tplc="4C0A0019">
      <w:start w:val="1"/>
      <w:numFmt w:val="lowerLetter"/>
      <w:lvlText w:val="%2."/>
      <w:lvlJc w:val="left"/>
      <w:pPr>
        <w:ind w:left="1793" w:hanging="360"/>
      </w:pPr>
    </w:lvl>
    <w:lvl w:ilvl="2" w:tplc="4C0A001B">
      <w:start w:val="1"/>
      <w:numFmt w:val="lowerRoman"/>
      <w:lvlText w:val="%3."/>
      <w:lvlJc w:val="right"/>
      <w:pPr>
        <w:ind w:left="2513" w:hanging="180"/>
      </w:pPr>
    </w:lvl>
    <w:lvl w:ilvl="3" w:tplc="4C0A000F" w:tentative="1">
      <w:start w:val="1"/>
      <w:numFmt w:val="decimal"/>
      <w:lvlText w:val="%4."/>
      <w:lvlJc w:val="left"/>
      <w:pPr>
        <w:ind w:left="3233" w:hanging="360"/>
      </w:pPr>
    </w:lvl>
    <w:lvl w:ilvl="4" w:tplc="4C0A0019" w:tentative="1">
      <w:start w:val="1"/>
      <w:numFmt w:val="lowerLetter"/>
      <w:lvlText w:val="%5."/>
      <w:lvlJc w:val="left"/>
      <w:pPr>
        <w:ind w:left="3953" w:hanging="360"/>
      </w:pPr>
    </w:lvl>
    <w:lvl w:ilvl="5" w:tplc="4C0A001B" w:tentative="1">
      <w:start w:val="1"/>
      <w:numFmt w:val="lowerRoman"/>
      <w:lvlText w:val="%6."/>
      <w:lvlJc w:val="right"/>
      <w:pPr>
        <w:ind w:left="4673" w:hanging="180"/>
      </w:pPr>
    </w:lvl>
    <w:lvl w:ilvl="6" w:tplc="4C0A000F" w:tentative="1">
      <w:start w:val="1"/>
      <w:numFmt w:val="decimal"/>
      <w:lvlText w:val="%7."/>
      <w:lvlJc w:val="left"/>
      <w:pPr>
        <w:ind w:left="5393" w:hanging="360"/>
      </w:pPr>
    </w:lvl>
    <w:lvl w:ilvl="7" w:tplc="4C0A0019" w:tentative="1">
      <w:start w:val="1"/>
      <w:numFmt w:val="lowerLetter"/>
      <w:lvlText w:val="%8."/>
      <w:lvlJc w:val="left"/>
      <w:pPr>
        <w:ind w:left="6113" w:hanging="360"/>
      </w:pPr>
    </w:lvl>
    <w:lvl w:ilvl="8" w:tplc="4C0A001B" w:tentative="1">
      <w:start w:val="1"/>
      <w:numFmt w:val="lowerRoman"/>
      <w:lvlText w:val="%9."/>
      <w:lvlJc w:val="right"/>
      <w:pPr>
        <w:ind w:left="6833" w:hanging="180"/>
      </w:pPr>
    </w:lvl>
  </w:abstractNum>
  <w:abstractNum w:abstractNumId="13" w15:restartNumberingAfterBreak="0">
    <w:nsid w:val="2E941FDE"/>
    <w:multiLevelType w:val="hybridMultilevel"/>
    <w:tmpl w:val="83D2B3A4"/>
    <w:lvl w:ilvl="0" w:tplc="04090017">
      <w:start w:val="1"/>
      <w:numFmt w:val="lowerLetter"/>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2F2A18DC"/>
    <w:multiLevelType w:val="hybridMultilevel"/>
    <w:tmpl w:val="AA6803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2D68B9"/>
    <w:multiLevelType w:val="multilevel"/>
    <w:tmpl w:val="A952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23E4A"/>
    <w:multiLevelType w:val="hybridMultilevel"/>
    <w:tmpl w:val="B3A8D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4944E7"/>
    <w:multiLevelType w:val="hybridMultilevel"/>
    <w:tmpl w:val="2A544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7E40B1"/>
    <w:multiLevelType w:val="multilevel"/>
    <w:tmpl w:val="4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4C22D3"/>
    <w:multiLevelType w:val="hybridMultilevel"/>
    <w:tmpl w:val="55D8C48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37F14752"/>
    <w:multiLevelType w:val="hybridMultilevel"/>
    <w:tmpl w:val="531A8E56"/>
    <w:lvl w:ilvl="0" w:tplc="C05C24CE">
      <w:start w:val="1"/>
      <w:numFmt w:val="decimal"/>
      <w:lvlText w:val="%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38056938"/>
    <w:multiLevelType w:val="hybridMultilevel"/>
    <w:tmpl w:val="89529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9425299"/>
    <w:multiLevelType w:val="hybridMultilevel"/>
    <w:tmpl w:val="200E1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495B77"/>
    <w:multiLevelType w:val="multilevel"/>
    <w:tmpl w:val="B6D21D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A580DF3"/>
    <w:multiLevelType w:val="multilevel"/>
    <w:tmpl w:val="BBDC6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E3425F"/>
    <w:multiLevelType w:val="hybridMultilevel"/>
    <w:tmpl w:val="6A1659FC"/>
    <w:lvl w:ilvl="0" w:tplc="C868BD16">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6" w15:restartNumberingAfterBreak="0">
    <w:nsid w:val="3C1B0E2E"/>
    <w:multiLevelType w:val="multilevel"/>
    <w:tmpl w:val="579200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64215D"/>
    <w:multiLevelType w:val="multilevel"/>
    <w:tmpl w:val="958495C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3FA137FA"/>
    <w:multiLevelType w:val="multilevel"/>
    <w:tmpl w:val="7F066FF8"/>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Calibri" w:hAnsi="Palatino Linotype"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D76370"/>
    <w:multiLevelType w:val="hybridMultilevel"/>
    <w:tmpl w:val="FB68685A"/>
    <w:lvl w:ilvl="0" w:tplc="04090017">
      <w:start w:val="1"/>
      <w:numFmt w:val="lowerLetter"/>
      <w:lvlText w:val="%1)"/>
      <w:lvlJc w:val="left"/>
      <w:pPr>
        <w:ind w:left="1073" w:hanging="360"/>
      </w:pPr>
      <w:rPr>
        <w:rFonts w:hint="default"/>
      </w:rPr>
    </w:lvl>
    <w:lvl w:ilvl="1" w:tplc="4C0A0019">
      <w:start w:val="1"/>
      <w:numFmt w:val="lowerLetter"/>
      <w:lvlText w:val="%2."/>
      <w:lvlJc w:val="left"/>
      <w:pPr>
        <w:ind w:left="1793" w:hanging="360"/>
      </w:pPr>
    </w:lvl>
    <w:lvl w:ilvl="2" w:tplc="4C0A001B">
      <w:start w:val="1"/>
      <w:numFmt w:val="lowerRoman"/>
      <w:lvlText w:val="%3."/>
      <w:lvlJc w:val="right"/>
      <w:pPr>
        <w:ind w:left="2513" w:hanging="180"/>
      </w:pPr>
    </w:lvl>
    <w:lvl w:ilvl="3" w:tplc="4C0A000F" w:tentative="1">
      <w:start w:val="1"/>
      <w:numFmt w:val="decimal"/>
      <w:lvlText w:val="%4."/>
      <w:lvlJc w:val="left"/>
      <w:pPr>
        <w:ind w:left="3233" w:hanging="360"/>
      </w:pPr>
    </w:lvl>
    <w:lvl w:ilvl="4" w:tplc="4C0A0019" w:tentative="1">
      <w:start w:val="1"/>
      <w:numFmt w:val="lowerLetter"/>
      <w:lvlText w:val="%5."/>
      <w:lvlJc w:val="left"/>
      <w:pPr>
        <w:ind w:left="3953" w:hanging="360"/>
      </w:pPr>
    </w:lvl>
    <w:lvl w:ilvl="5" w:tplc="4C0A001B" w:tentative="1">
      <w:start w:val="1"/>
      <w:numFmt w:val="lowerRoman"/>
      <w:lvlText w:val="%6."/>
      <w:lvlJc w:val="right"/>
      <w:pPr>
        <w:ind w:left="4673" w:hanging="180"/>
      </w:pPr>
    </w:lvl>
    <w:lvl w:ilvl="6" w:tplc="4C0A000F" w:tentative="1">
      <w:start w:val="1"/>
      <w:numFmt w:val="decimal"/>
      <w:lvlText w:val="%7."/>
      <w:lvlJc w:val="left"/>
      <w:pPr>
        <w:ind w:left="5393" w:hanging="360"/>
      </w:pPr>
    </w:lvl>
    <w:lvl w:ilvl="7" w:tplc="4C0A0019" w:tentative="1">
      <w:start w:val="1"/>
      <w:numFmt w:val="lowerLetter"/>
      <w:lvlText w:val="%8."/>
      <w:lvlJc w:val="left"/>
      <w:pPr>
        <w:ind w:left="6113" w:hanging="360"/>
      </w:pPr>
    </w:lvl>
    <w:lvl w:ilvl="8" w:tplc="4C0A001B" w:tentative="1">
      <w:start w:val="1"/>
      <w:numFmt w:val="lowerRoman"/>
      <w:lvlText w:val="%9."/>
      <w:lvlJc w:val="right"/>
      <w:pPr>
        <w:ind w:left="6833" w:hanging="180"/>
      </w:pPr>
    </w:lvl>
  </w:abstractNum>
  <w:abstractNum w:abstractNumId="30" w15:restartNumberingAfterBreak="0">
    <w:nsid w:val="40757F7A"/>
    <w:multiLevelType w:val="multilevel"/>
    <w:tmpl w:val="5DC0E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1D72035"/>
    <w:multiLevelType w:val="hybridMultilevel"/>
    <w:tmpl w:val="7ECCD40C"/>
    <w:lvl w:ilvl="0" w:tplc="D384EE66">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2" w15:restartNumberingAfterBreak="0">
    <w:nsid w:val="42A85F59"/>
    <w:multiLevelType w:val="multilevel"/>
    <w:tmpl w:val="8F8C5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2E920F7"/>
    <w:multiLevelType w:val="multilevel"/>
    <w:tmpl w:val="9DCAEE6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E70B47"/>
    <w:multiLevelType w:val="hybridMultilevel"/>
    <w:tmpl w:val="8AAC63DC"/>
    <w:lvl w:ilvl="0" w:tplc="04090017">
      <w:start w:val="1"/>
      <w:numFmt w:val="lowerLetter"/>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5" w15:restartNumberingAfterBreak="0">
    <w:nsid w:val="486644CF"/>
    <w:multiLevelType w:val="multilevel"/>
    <w:tmpl w:val="8F8C5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AB41476"/>
    <w:multiLevelType w:val="hybridMultilevel"/>
    <w:tmpl w:val="4DDE8DB4"/>
    <w:lvl w:ilvl="0" w:tplc="4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1F3980"/>
    <w:multiLevelType w:val="hybridMultilevel"/>
    <w:tmpl w:val="339EB42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4CA04E80"/>
    <w:multiLevelType w:val="multilevel"/>
    <w:tmpl w:val="93C0CF2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CD4415"/>
    <w:multiLevelType w:val="hybridMultilevel"/>
    <w:tmpl w:val="51AA3DF2"/>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0" w15:restartNumberingAfterBreak="0">
    <w:nsid w:val="52D03F39"/>
    <w:multiLevelType w:val="multilevel"/>
    <w:tmpl w:val="25963F8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80455A9"/>
    <w:multiLevelType w:val="hybridMultilevel"/>
    <w:tmpl w:val="F9CC9212"/>
    <w:lvl w:ilvl="0" w:tplc="4C0A000F">
      <w:start w:val="1"/>
      <w:numFmt w:val="decimal"/>
      <w:lvlText w:val="%1."/>
      <w:lvlJc w:val="left"/>
      <w:pPr>
        <w:ind w:left="502" w:hanging="360"/>
      </w:pPr>
    </w:lvl>
    <w:lvl w:ilvl="1" w:tplc="4C0A0019" w:tentative="1">
      <w:start w:val="1"/>
      <w:numFmt w:val="lowerLetter"/>
      <w:lvlText w:val="%2."/>
      <w:lvlJc w:val="left"/>
      <w:pPr>
        <w:ind w:left="1222" w:hanging="360"/>
      </w:p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42" w15:restartNumberingAfterBreak="0">
    <w:nsid w:val="5AA408D4"/>
    <w:multiLevelType w:val="hybridMultilevel"/>
    <w:tmpl w:val="9B908D78"/>
    <w:lvl w:ilvl="0" w:tplc="04090017">
      <w:start w:val="1"/>
      <w:numFmt w:val="lowerLetter"/>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3" w15:restartNumberingAfterBreak="0">
    <w:nsid w:val="5C9D34D5"/>
    <w:multiLevelType w:val="hybridMultilevel"/>
    <w:tmpl w:val="3718EEB2"/>
    <w:lvl w:ilvl="0" w:tplc="4C0A000F">
      <w:start w:val="1"/>
      <w:numFmt w:val="decimal"/>
      <w:lvlText w:val="%1."/>
      <w:lvlJc w:val="left"/>
      <w:pPr>
        <w:ind w:left="720" w:hanging="360"/>
      </w:pPr>
      <w:rPr>
        <w:rFonts w:hint="default"/>
        <w:b w:val="0"/>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4" w15:restartNumberingAfterBreak="0">
    <w:nsid w:val="5D7C1AB4"/>
    <w:multiLevelType w:val="hybridMultilevel"/>
    <w:tmpl w:val="26CA8644"/>
    <w:lvl w:ilvl="0" w:tplc="04090017">
      <w:start w:val="1"/>
      <w:numFmt w:val="lowerLetter"/>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5" w15:restartNumberingAfterBreak="0">
    <w:nsid w:val="5DAB2A52"/>
    <w:multiLevelType w:val="multilevel"/>
    <w:tmpl w:val="E0C0B4F0"/>
    <w:lvl w:ilvl="0">
      <w:start w:val="1"/>
      <w:numFmt w:val="decimal"/>
      <w:lvlText w:val="%1."/>
      <w:lvlJc w:val="left"/>
      <w:pPr>
        <w:ind w:left="144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15:restartNumberingAfterBreak="0">
    <w:nsid w:val="639057D1"/>
    <w:multiLevelType w:val="hybridMultilevel"/>
    <w:tmpl w:val="6C86A7BE"/>
    <w:lvl w:ilvl="0" w:tplc="C05C24CE">
      <w:start w:val="1"/>
      <w:numFmt w:val="decimal"/>
      <w:lvlText w:val="%1)"/>
      <w:lvlJc w:val="left"/>
      <w:pPr>
        <w:ind w:left="720" w:hanging="360"/>
      </w:pPr>
      <w:rPr>
        <w:rFonts w:hint="default"/>
        <w:b w:val="0"/>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15:restartNumberingAfterBreak="0">
    <w:nsid w:val="63CE23F9"/>
    <w:multiLevelType w:val="hybridMultilevel"/>
    <w:tmpl w:val="68060C42"/>
    <w:lvl w:ilvl="0" w:tplc="19448B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66841B6D"/>
    <w:multiLevelType w:val="multilevel"/>
    <w:tmpl w:val="B8983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06487D"/>
    <w:multiLevelType w:val="multilevel"/>
    <w:tmpl w:val="16701E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4325E"/>
    <w:multiLevelType w:val="hybridMultilevel"/>
    <w:tmpl w:val="D65076EC"/>
    <w:lvl w:ilvl="0" w:tplc="6C4AF350">
      <w:start w:val="1"/>
      <w:numFmt w:val="decimal"/>
      <w:pStyle w:val="Ttulo1"/>
      <w:lvlText w:val="Artículo. %1."/>
      <w:lvlJc w:val="left"/>
      <w:pPr>
        <w:ind w:left="5889" w:hanging="360"/>
      </w:pPr>
      <w:rPr>
        <w:rFonts w:cs="Times New Roman" w:hint="default"/>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0A0019" w:tentative="1">
      <w:start w:val="1"/>
      <w:numFmt w:val="lowerLetter"/>
      <w:lvlText w:val="%2."/>
      <w:lvlJc w:val="left"/>
      <w:pPr>
        <w:ind w:left="1582" w:hanging="360"/>
      </w:pPr>
    </w:lvl>
    <w:lvl w:ilvl="2" w:tplc="4C0A001B" w:tentative="1">
      <w:start w:val="1"/>
      <w:numFmt w:val="lowerRoman"/>
      <w:lvlText w:val="%3."/>
      <w:lvlJc w:val="right"/>
      <w:pPr>
        <w:ind w:left="2302" w:hanging="180"/>
      </w:pPr>
    </w:lvl>
    <w:lvl w:ilvl="3" w:tplc="4C0A000F" w:tentative="1">
      <w:start w:val="1"/>
      <w:numFmt w:val="decimal"/>
      <w:lvlText w:val="%4."/>
      <w:lvlJc w:val="left"/>
      <w:pPr>
        <w:ind w:left="3022" w:hanging="360"/>
      </w:pPr>
    </w:lvl>
    <w:lvl w:ilvl="4" w:tplc="4C0A0019" w:tentative="1">
      <w:start w:val="1"/>
      <w:numFmt w:val="lowerLetter"/>
      <w:lvlText w:val="%5."/>
      <w:lvlJc w:val="left"/>
      <w:pPr>
        <w:ind w:left="3742" w:hanging="360"/>
      </w:pPr>
    </w:lvl>
    <w:lvl w:ilvl="5" w:tplc="4C0A001B" w:tentative="1">
      <w:start w:val="1"/>
      <w:numFmt w:val="lowerRoman"/>
      <w:lvlText w:val="%6."/>
      <w:lvlJc w:val="right"/>
      <w:pPr>
        <w:ind w:left="4462" w:hanging="180"/>
      </w:pPr>
    </w:lvl>
    <w:lvl w:ilvl="6" w:tplc="4C0A000F" w:tentative="1">
      <w:start w:val="1"/>
      <w:numFmt w:val="decimal"/>
      <w:lvlText w:val="%7."/>
      <w:lvlJc w:val="left"/>
      <w:pPr>
        <w:ind w:left="5182" w:hanging="360"/>
      </w:pPr>
    </w:lvl>
    <w:lvl w:ilvl="7" w:tplc="4C0A0019" w:tentative="1">
      <w:start w:val="1"/>
      <w:numFmt w:val="lowerLetter"/>
      <w:lvlText w:val="%8."/>
      <w:lvlJc w:val="left"/>
      <w:pPr>
        <w:ind w:left="5902" w:hanging="360"/>
      </w:pPr>
    </w:lvl>
    <w:lvl w:ilvl="8" w:tplc="4C0A001B" w:tentative="1">
      <w:start w:val="1"/>
      <w:numFmt w:val="lowerRoman"/>
      <w:lvlText w:val="%9."/>
      <w:lvlJc w:val="right"/>
      <w:pPr>
        <w:ind w:left="6622" w:hanging="180"/>
      </w:pPr>
    </w:lvl>
  </w:abstractNum>
  <w:abstractNum w:abstractNumId="51" w15:restartNumberingAfterBreak="0">
    <w:nsid w:val="6C8E5B9B"/>
    <w:multiLevelType w:val="hybridMultilevel"/>
    <w:tmpl w:val="249E2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2D80DB4"/>
    <w:multiLevelType w:val="hybridMultilevel"/>
    <w:tmpl w:val="531A8E56"/>
    <w:lvl w:ilvl="0" w:tplc="C05C24CE">
      <w:start w:val="1"/>
      <w:numFmt w:val="decimal"/>
      <w:lvlText w:val="%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3" w15:restartNumberingAfterBreak="0">
    <w:nsid w:val="7308489F"/>
    <w:multiLevelType w:val="hybridMultilevel"/>
    <w:tmpl w:val="5E28B18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39A30B0"/>
    <w:multiLevelType w:val="multilevel"/>
    <w:tmpl w:val="08D4EDD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73B81806"/>
    <w:multiLevelType w:val="multilevel"/>
    <w:tmpl w:val="9ABCA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409471F"/>
    <w:multiLevelType w:val="hybridMultilevel"/>
    <w:tmpl w:val="8788D628"/>
    <w:lvl w:ilvl="0" w:tplc="C05C24CE">
      <w:start w:val="1"/>
      <w:numFmt w:val="decimal"/>
      <w:lvlText w:val="%1)"/>
      <w:lvlJc w:val="left"/>
      <w:pPr>
        <w:ind w:left="360" w:hanging="360"/>
      </w:pPr>
      <w:rPr>
        <w:rFonts w:hint="default"/>
        <w:b w:val="0"/>
      </w:r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615"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57" w15:restartNumberingAfterBreak="0">
    <w:nsid w:val="7A584D3D"/>
    <w:multiLevelType w:val="multilevel"/>
    <w:tmpl w:val="39FCD22C"/>
    <w:lvl w:ilvl="0">
      <w:start w:val="1"/>
      <w:numFmt w:val="decimal"/>
      <w:lvlText w:val="%1"/>
      <w:lvlJc w:val="left"/>
      <w:pPr>
        <w:ind w:left="435" w:hanging="435"/>
      </w:pPr>
      <w:rPr>
        <w:rFonts w:hint="default"/>
      </w:rPr>
    </w:lvl>
    <w:lvl w:ilvl="1">
      <w:start w:val="1"/>
      <w:numFmt w:val="lowerLetter"/>
      <w:lvlText w:val="%2."/>
      <w:lvlJc w:val="left"/>
      <w:pPr>
        <w:ind w:left="435" w:hanging="435"/>
      </w:pPr>
      <w:rPr>
        <w:rFonts w:ascii="Palatino Linotype" w:eastAsia="Calibri" w:hAnsi="Palatino Linotype"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853BFC"/>
    <w:multiLevelType w:val="hybridMultilevel"/>
    <w:tmpl w:val="ECB8E222"/>
    <w:lvl w:ilvl="0" w:tplc="04090017">
      <w:start w:val="1"/>
      <w:numFmt w:val="lowerLetter"/>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42"/>
  </w:num>
  <w:num w:numId="2">
    <w:abstractNumId w:val="58"/>
  </w:num>
  <w:num w:numId="3">
    <w:abstractNumId w:val="13"/>
  </w:num>
  <w:num w:numId="4">
    <w:abstractNumId w:val="34"/>
  </w:num>
  <w:num w:numId="5">
    <w:abstractNumId w:val="44"/>
  </w:num>
  <w:num w:numId="6">
    <w:abstractNumId w:val="11"/>
  </w:num>
  <w:num w:numId="7">
    <w:abstractNumId w:val="29"/>
  </w:num>
  <w:num w:numId="8">
    <w:abstractNumId w:val="12"/>
  </w:num>
  <w:num w:numId="9">
    <w:abstractNumId w:val="46"/>
  </w:num>
  <w:num w:numId="10">
    <w:abstractNumId w:val="1"/>
  </w:num>
  <w:num w:numId="11">
    <w:abstractNumId w:val="56"/>
  </w:num>
  <w:num w:numId="12">
    <w:abstractNumId w:val="52"/>
  </w:num>
  <w:num w:numId="13">
    <w:abstractNumId w:val="0"/>
  </w:num>
  <w:num w:numId="14">
    <w:abstractNumId w:val="43"/>
  </w:num>
  <w:num w:numId="15">
    <w:abstractNumId w:val="50"/>
  </w:num>
  <w:num w:numId="16">
    <w:abstractNumId w:val="18"/>
  </w:num>
  <w:num w:numId="17">
    <w:abstractNumId w:val="17"/>
  </w:num>
  <w:num w:numId="18">
    <w:abstractNumId w:val="39"/>
  </w:num>
  <w:num w:numId="19">
    <w:abstractNumId w:val="16"/>
  </w:num>
  <w:num w:numId="20">
    <w:abstractNumId w:val="45"/>
  </w:num>
  <w:num w:numId="21">
    <w:abstractNumId w:val="14"/>
  </w:num>
  <w:num w:numId="22">
    <w:abstractNumId w:val="37"/>
  </w:num>
  <w:num w:numId="23">
    <w:abstractNumId w:val="21"/>
  </w:num>
  <w:num w:numId="24">
    <w:abstractNumId w:val="31"/>
  </w:num>
  <w:num w:numId="25">
    <w:abstractNumId w:val="24"/>
  </w:num>
  <w:num w:numId="26">
    <w:abstractNumId w:val="19"/>
  </w:num>
  <w:num w:numId="27">
    <w:abstractNumId w:val="8"/>
  </w:num>
  <w:num w:numId="28">
    <w:abstractNumId w:val="41"/>
  </w:num>
  <w:num w:numId="29">
    <w:abstractNumId w:val="49"/>
  </w:num>
  <w:num w:numId="30">
    <w:abstractNumId w:val="26"/>
  </w:num>
  <w:num w:numId="31">
    <w:abstractNumId w:val="7"/>
  </w:num>
  <w:num w:numId="32">
    <w:abstractNumId w:val="27"/>
  </w:num>
  <w:num w:numId="33">
    <w:abstractNumId w:val="54"/>
  </w:num>
  <w:num w:numId="34">
    <w:abstractNumId w:val="6"/>
  </w:num>
  <w:num w:numId="35">
    <w:abstractNumId w:val="35"/>
  </w:num>
  <w:num w:numId="36">
    <w:abstractNumId w:val="32"/>
  </w:num>
  <w:num w:numId="37">
    <w:abstractNumId w:val="5"/>
  </w:num>
  <w:num w:numId="38">
    <w:abstractNumId w:val="25"/>
  </w:num>
  <w:num w:numId="39">
    <w:abstractNumId w:val="23"/>
  </w:num>
  <w:num w:numId="40">
    <w:abstractNumId w:val="2"/>
  </w:num>
  <w:num w:numId="41">
    <w:abstractNumId w:val="57"/>
  </w:num>
  <w:num w:numId="42">
    <w:abstractNumId w:val="15"/>
  </w:num>
  <w:num w:numId="43">
    <w:abstractNumId w:val="28"/>
  </w:num>
  <w:num w:numId="44">
    <w:abstractNumId w:val="55"/>
  </w:num>
  <w:num w:numId="45">
    <w:abstractNumId w:val="20"/>
  </w:num>
  <w:num w:numId="46">
    <w:abstractNumId w:val="36"/>
  </w:num>
  <w:num w:numId="47">
    <w:abstractNumId w:val="40"/>
  </w:num>
  <w:num w:numId="48">
    <w:abstractNumId w:val="30"/>
  </w:num>
  <w:num w:numId="49">
    <w:abstractNumId w:val="38"/>
  </w:num>
  <w:num w:numId="50">
    <w:abstractNumId w:val="48"/>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47"/>
  </w:num>
  <w:num w:numId="54">
    <w:abstractNumId w:val="53"/>
  </w:num>
  <w:num w:numId="55">
    <w:abstractNumId w:val="9"/>
  </w:num>
  <w:num w:numId="56">
    <w:abstractNumId w:val="4"/>
  </w:num>
  <w:num w:numId="57">
    <w:abstractNumId w:val="10"/>
  </w:num>
  <w:num w:numId="58">
    <w:abstractNumId w:val="33"/>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1B"/>
    <w:rsid w:val="00003F07"/>
    <w:rsid w:val="0000439F"/>
    <w:rsid w:val="00005CA3"/>
    <w:rsid w:val="00017002"/>
    <w:rsid w:val="000243F8"/>
    <w:rsid w:val="00025E49"/>
    <w:rsid w:val="000263DC"/>
    <w:rsid w:val="00026BF9"/>
    <w:rsid w:val="000356C0"/>
    <w:rsid w:val="00035872"/>
    <w:rsid w:val="0003600E"/>
    <w:rsid w:val="000373B6"/>
    <w:rsid w:val="00040944"/>
    <w:rsid w:val="0004479C"/>
    <w:rsid w:val="00050FFB"/>
    <w:rsid w:val="00051E92"/>
    <w:rsid w:val="00057A58"/>
    <w:rsid w:val="00062C28"/>
    <w:rsid w:val="00063B52"/>
    <w:rsid w:val="00080044"/>
    <w:rsid w:val="000828F4"/>
    <w:rsid w:val="00083CA8"/>
    <w:rsid w:val="00083D5C"/>
    <w:rsid w:val="0008639D"/>
    <w:rsid w:val="000870F6"/>
    <w:rsid w:val="00091179"/>
    <w:rsid w:val="0009150E"/>
    <w:rsid w:val="00093B59"/>
    <w:rsid w:val="000A4EA4"/>
    <w:rsid w:val="000A5CBC"/>
    <w:rsid w:val="000A670C"/>
    <w:rsid w:val="000B147E"/>
    <w:rsid w:val="000B3D7D"/>
    <w:rsid w:val="000B4F3F"/>
    <w:rsid w:val="000B5CF3"/>
    <w:rsid w:val="000C5D7D"/>
    <w:rsid w:val="000C6BC7"/>
    <w:rsid w:val="000D0F05"/>
    <w:rsid w:val="000D14D1"/>
    <w:rsid w:val="000D7FC5"/>
    <w:rsid w:val="000E0FC1"/>
    <w:rsid w:val="000E1244"/>
    <w:rsid w:val="000E2A9A"/>
    <w:rsid w:val="000E6F90"/>
    <w:rsid w:val="000E74AF"/>
    <w:rsid w:val="000F0845"/>
    <w:rsid w:val="000F2C25"/>
    <w:rsid w:val="000F66A4"/>
    <w:rsid w:val="00101175"/>
    <w:rsid w:val="0010136D"/>
    <w:rsid w:val="0010187E"/>
    <w:rsid w:val="0010284B"/>
    <w:rsid w:val="00113770"/>
    <w:rsid w:val="001152E5"/>
    <w:rsid w:val="00115E5D"/>
    <w:rsid w:val="00123749"/>
    <w:rsid w:val="00126810"/>
    <w:rsid w:val="00126F74"/>
    <w:rsid w:val="00130AD1"/>
    <w:rsid w:val="00130B54"/>
    <w:rsid w:val="00131349"/>
    <w:rsid w:val="00131877"/>
    <w:rsid w:val="001364F0"/>
    <w:rsid w:val="00136593"/>
    <w:rsid w:val="00136F09"/>
    <w:rsid w:val="00143D25"/>
    <w:rsid w:val="00145A2C"/>
    <w:rsid w:val="00147C76"/>
    <w:rsid w:val="00153405"/>
    <w:rsid w:val="001576D6"/>
    <w:rsid w:val="001609F0"/>
    <w:rsid w:val="0016374E"/>
    <w:rsid w:val="00164053"/>
    <w:rsid w:val="0017525E"/>
    <w:rsid w:val="001800EE"/>
    <w:rsid w:val="001808EF"/>
    <w:rsid w:val="00185951"/>
    <w:rsid w:val="00186AB9"/>
    <w:rsid w:val="001878CC"/>
    <w:rsid w:val="00192031"/>
    <w:rsid w:val="00192177"/>
    <w:rsid w:val="0019279E"/>
    <w:rsid w:val="00192FBB"/>
    <w:rsid w:val="0019343B"/>
    <w:rsid w:val="0019734E"/>
    <w:rsid w:val="001A20E1"/>
    <w:rsid w:val="001A326C"/>
    <w:rsid w:val="001A337D"/>
    <w:rsid w:val="001A3512"/>
    <w:rsid w:val="001A360F"/>
    <w:rsid w:val="001B21B6"/>
    <w:rsid w:val="001B63D9"/>
    <w:rsid w:val="001C0688"/>
    <w:rsid w:val="001D0334"/>
    <w:rsid w:val="001D1821"/>
    <w:rsid w:val="001D2772"/>
    <w:rsid w:val="001D2BFE"/>
    <w:rsid w:val="001E2337"/>
    <w:rsid w:val="001E5B26"/>
    <w:rsid w:val="001E7FB0"/>
    <w:rsid w:val="001F30B2"/>
    <w:rsid w:val="001F343E"/>
    <w:rsid w:val="001F3972"/>
    <w:rsid w:val="001F4C0E"/>
    <w:rsid w:val="001F572D"/>
    <w:rsid w:val="00201EA0"/>
    <w:rsid w:val="00204D05"/>
    <w:rsid w:val="00206E92"/>
    <w:rsid w:val="00211CB2"/>
    <w:rsid w:val="0021441C"/>
    <w:rsid w:val="00216C14"/>
    <w:rsid w:val="00220D51"/>
    <w:rsid w:val="00222B73"/>
    <w:rsid w:val="00224DC2"/>
    <w:rsid w:val="00230709"/>
    <w:rsid w:val="00241020"/>
    <w:rsid w:val="00242455"/>
    <w:rsid w:val="002440E2"/>
    <w:rsid w:val="00244C1E"/>
    <w:rsid w:val="002474ED"/>
    <w:rsid w:val="0025010C"/>
    <w:rsid w:val="00252470"/>
    <w:rsid w:val="0025248F"/>
    <w:rsid w:val="0025251F"/>
    <w:rsid w:val="00254471"/>
    <w:rsid w:val="00255051"/>
    <w:rsid w:val="00256030"/>
    <w:rsid w:val="0025622D"/>
    <w:rsid w:val="00257E7E"/>
    <w:rsid w:val="00261BF4"/>
    <w:rsid w:val="00263A62"/>
    <w:rsid w:val="0026524F"/>
    <w:rsid w:val="002657F6"/>
    <w:rsid w:val="00265D12"/>
    <w:rsid w:val="00267C7D"/>
    <w:rsid w:val="00273914"/>
    <w:rsid w:val="00273CF5"/>
    <w:rsid w:val="0027696A"/>
    <w:rsid w:val="002820EC"/>
    <w:rsid w:val="00283029"/>
    <w:rsid w:val="002951F0"/>
    <w:rsid w:val="002952AE"/>
    <w:rsid w:val="00296D47"/>
    <w:rsid w:val="002A3556"/>
    <w:rsid w:val="002A4463"/>
    <w:rsid w:val="002A5C20"/>
    <w:rsid w:val="002A7ECB"/>
    <w:rsid w:val="002B01A4"/>
    <w:rsid w:val="002B36E5"/>
    <w:rsid w:val="002C5884"/>
    <w:rsid w:val="002C6E1E"/>
    <w:rsid w:val="002D4854"/>
    <w:rsid w:val="002D4EB4"/>
    <w:rsid w:val="002D4F91"/>
    <w:rsid w:val="002D51EE"/>
    <w:rsid w:val="002D523E"/>
    <w:rsid w:val="002E03D2"/>
    <w:rsid w:val="002E1896"/>
    <w:rsid w:val="002E39C0"/>
    <w:rsid w:val="002E5E41"/>
    <w:rsid w:val="002F1C22"/>
    <w:rsid w:val="002F539F"/>
    <w:rsid w:val="002F76E6"/>
    <w:rsid w:val="00300A57"/>
    <w:rsid w:val="003027FB"/>
    <w:rsid w:val="003028A2"/>
    <w:rsid w:val="00302D7F"/>
    <w:rsid w:val="003037C4"/>
    <w:rsid w:val="00304281"/>
    <w:rsid w:val="00307052"/>
    <w:rsid w:val="00310747"/>
    <w:rsid w:val="003248B6"/>
    <w:rsid w:val="00324D79"/>
    <w:rsid w:val="0032658D"/>
    <w:rsid w:val="00327D4D"/>
    <w:rsid w:val="003309A3"/>
    <w:rsid w:val="0033371D"/>
    <w:rsid w:val="00333920"/>
    <w:rsid w:val="00336885"/>
    <w:rsid w:val="00337ABC"/>
    <w:rsid w:val="00342417"/>
    <w:rsid w:val="00344511"/>
    <w:rsid w:val="00345CE6"/>
    <w:rsid w:val="00346067"/>
    <w:rsid w:val="003472BB"/>
    <w:rsid w:val="00351CE0"/>
    <w:rsid w:val="00352762"/>
    <w:rsid w:val="003529FC"/>
    <w:rsid w:val="00355745"/>
    <w:rsid w:val="00355952"/>
    <w:rsid w:val="00362DE6"/>
    <w:rsid w:val="00366F11"/>
    <w:rsid w:val="00367BC3"/>
    <w:rsid w:val="003719E6"/>
    <w:rsid w:val="00372610"/>
    <w:rsid w:val="003756F4"/>
    <w:rsid w:val="00380D2D"/>
    <w:rsid w:val="0038107D"/>
    <w:rsid w:val="003815F1"/>
    <w:rsid w:val="003816EA"/>
    <w:rsid w:val="003832C6"/>
    <w:rsid w:val="00383BAB"/>
    <w:rsid w:val="003840A1"/>
    <w:rsid w:val="00384F86"/>
    <w:rsid w:val="0038611D"/>
    <w:rsid w:val="00387D95"/>
    <w:rsid w:val="003908F2"/>
    <w:rsid w:val="00392B14"/>
    <w:rsid w:val="00392DB5"/>
    <w:rsid w:val="003930BC"/>
    <w:rsid w:val="003952C4"/>
    <w:rsid w:val="00396944"/>
    <w:rsid w:val="00397597"/>
    <w:rsid w:val="003A03DA"/>
    <w:rsid w:val="003A041F"/>
    <w:rsid w:val="003A2D52"/>
    <w:rsid w:val="003A74B6"/>
    <w:rsid w:val="003A7D2B"/>
    <w:rsid w:val="003B255F"/>
    <w:rsid w:val="003B3E41"/>
    <w:rsid w:val="003B51BA"/>
    <w:rsid w:val="003C012D"/>
    <w:rsid w:val="003C3BDE"/>
    <w:rsid w:val="003C7CE8"/>
    <w:rsid w:val="003D17E3"/>
    <w:rsid w:val="003D20C9"/>
    <w:rsid w:val="003D21F5"/>
    <w:rsid w:val="003D2743"/>
    <w:rsid w:val="003D4E1E"/>
    <w:rsid w:val="003E14BB"/>
    <w:rsid w:val="003E3876"/>
    <w:rsid w:val="003E3DB4"/>
    <w:rsid w:val="003E44DA"/>
    <w:rsid w:val="003E6F86"/>
    <w:rsid w:val="003F272D"/>
    <w:rsid w:val="003F2AE1"/>
    <w:rsid w:val="003F3481"/>
    <w:rsid w:val="003F67E9"/>
    <w:rsid w:val="003F6E0F"/>
    <w:rsid w:val="00401B58"/>
    <w:rsid w:val="00403EB0"/>
    <w:rsid w:val="00405E8C"/>
    <w:rsid w:val="00410199"/>
    <w:rsid w:val="00410AE2"/>
    <w:rsid w:val="004155DF"/>
    <w:rsid w:val="004166E3"/>
    <w:rsid w:val="004206AA"/>
    <w:rsid w:val="00421510"/>
    <w:rsid w:val="00421F63"/>
    <w:rsid w:val="00424ED1"/>
    <w:rsid w:val="004265D7"/>
    <w:rsid w:val="004270EA"/>
    <w:rsid w:val="00427E3A"/>
    <w:rsid w:val="00432D6C"/>
    <w:rsid w:val="004344CA"/>
    <w:rsid w:val="004346B0"/>
    <w:rsid w:val="00435B5A"/>
    <w:rsid w:val="00437A67"/>
    <w:rsid w:val="0044030C"/>
    <w:rsid w:val="004404B1"/>
    <w:rsid w:val="00441AD9"/>
    <w:rsid w:val="00443760"/>
    <w:rsid w:val="00443C7B"/>
    <w:rsid w:val="00445079"/>
    <w:rsid w:val="004452CE"/>
    <w:rsid w:val="00446135"/>
    <w:rsid w:val="0044653A"/>
    <w:rsid w:val="00451254"/>
    <w:rsid w:val="00460B77"/>
    <w:rsid w:val="004612E3"/>
    <w:rsid w:val="00464E4A"/>
    <w:rsid w:val="004652F7"/>
    <w:rsid w:val="004663CC"/>
    <w:rsid w:val="00466C25"/>
    <w:rsid w:val="00471860"/>
    <w:rsid w:val="00471BD6"/>
    <w:rsid w:val="00472645"/>
    <w:rsid w:val="00472943"/>
    <w:rsid w:val="00474D88"/>
    <w:rsid w:val="00476BCE"/>
    <w:rsid w:val="00482C2E"/>
    <w:rsid w:val="00484B07"/>
    <w:rsid w:val="0048546F"/>
    <w:rsid w:val="00485A98"/>
    <w:rsid w:val="00486524"/>
    <w:rsid w:val="00490C09"/>
    <w:rsid w:val="0049464D"/>
    <w:rsid w:val="004966C9"/>
    <w:rsid w:val="004A03E4"/>
    <w:rsid w:val="004A0A45"/>
    <w:rsid w:val="004A3D54"/>
    <w:rsid w:val="004A5FA0"/>
    <w:rsid w:val="004A7AAE"/>
    <w:rsid w:val="004B23CB"/>
    <w:rsid w:val="004C0E93"/>
    <w:rsid w:val="004C159E"/>
    <w:rsid w:val="004C29A1"/>
    <w:rsid w:val="004C351E"/>
    <w:rsid w:val="004C4964"/>
    <w:rsid w:val="004D0A4E"/>
    <w:rsid w:val="004D161F"/>
    <w:rsid w:val="004D18C1"/>
    <w:rsid w:val="004D4E96"/>
    <w:rsid w:val="004D51CE"/>
    <w:rsid w:val="004D5382"/>
    <w:rsid w:val="004E115A"/>
    <w:rsid w:val="004E5142"/>
    <w:rsid w:val="004F0BC6"/>
    <w:rsid w:val="004F15D8"/>
    <w:rsid w:val="004F1E8A"/>
    <w:rsid w:val="004F2B64"/>
    <w:rsid w:val="004F63DF"/>
    <w:rsid w:val="004F746A"/>
    <w:rsid w:val="00506200"/>
    <w:rsid w:val="0050668D"/>
    <w:rsid w:val="005106D0"/>
    <w:rsid w:val="00517988"/>
    <w:rsid w:val="0052205B"/>
    <w:rsid w:val="00522A15"/>
    <w:rsid w:val="00524A95"/>
    <w:rsid w:val="00524FE0"/>
    <w:rsid w:val="0052614E"/>
    <w:rsid w:val="00534055"/>
    <w:rsid w:val="005362B1"/>
    <w:rsid w:val="005365D1"/>
    <w:rsid w:val="005370F2"/>
    <w:rsid w:val="00541290"/>
    <w:rsid w:val="00547E39"/>
    <w:rsid w:val="005541F8"/>
    <w:rsid w:val="00556004"/>
    <w:rsid w:val="005574C2"/>
    <w:rsid w:val="0056022F"/>
    <w:rsid w:val="00560658"/>
    <w:rsid w:val="00561FA8"/>
    <w:rsid w:val="005645D3"/>
    <w:rsid w:val="0056671C"/>
    <w:rsid w:val="0057022E"/>
    <w:rsid w:val="00571B4F"/>
    <w:rsid w:val="00573BB1"/>
    <w:rsid w:val="00580446"/>
    <w:rsid w:val="005830CD"/>
    <w:rsid w:val="0059694F"/>
    <w:rsid w:val="005A0216"/>
    <w:rsid w:val="005A1538"/>
    <w:rsid w:val="005A1E95"/>
    <w:rsid w:val="005A69ED"/>
    <w:rsid w:val="005A7D65"/>
    <w:rsid w:val="005B3754"/>
    <w:rsid w:val="005B425C"/>
    <w:rsid w:val="005B436A"/>
    <w:rsid w:val="005C0191"/>
    <w:rsid w:val="005C03C9"/>
    <w:rsid w:val="005C096D"/>
    <w:rsid w:val="005C4A63"/>
    <w:rsid w:val="005C4A73"/>
    <w:rsid w:val="005C6B8C"/>
    <w:rsid w:val="005D3299"/>
    <w:rsid w:val="005D3471"/>
    <w:rsid w:val="005D5ADF"/>
    <w:rsid w:val="005E4C64"/>
    <w:rsid w:val="005E4CF1"/>
    <w:rsid w:val="005E7802"/>
    <w:rsid w:val="005F1801"/>
    <w:rsid w:val="00601CF8"/>
    <w:rsid w:val="006034B5"/>
    <w:rsid w:val="006034F0"/>
    <w:rsid w:val="00604C23"/>
    <w:rsid w:val="00605F12"/>
    <w:rsid w:val="00612B2F"/>
    <w:rsid w:val="00617037"/>
    <w:rsid w:val="00620488"/>
    <w:rsid w:val="0062351C"/>
    <w:rsid w:val="006313BE"/>
    <w:rsid w:val="00640109"/>
    <w:rsid w:val="006404A2"/>
    <w:rsid w:val="006410DF"/>
    <w:rsid w:val="00645ACA"/>
    <w:rsid w:val="006528DC"/>
    <w:rsid w:val="00663B54"/>
    <w:rsid w:val="00666283"/>
    <w:rsid w:val="00666C91"/>
    <w:rsid w:val="006729EA"/>
    <w:rsid w:val="00674A02"/>
    <w:rsid w:val="00675CAC"/>
    <w:rsid w:val="00677BC4"/>
    <w:rsid w:val="0068167B"/>
    <w:rsid w:val="00683417"/>
    <w:rsid w:val="00684F63"/>
    <w:rsid w:val="00685276"/>
    <w:rsid w:val="0068565E"/>
    <w:rsid w:val="00685C8D"/>
    <w:rsid w:val="00687458"/>
    <w:rsid w:val="0069056A"/>
    <w:rsid w:val="00691B99"/>
    <w:rsid w:val="006962BE"/>
    <w:rsid w:val="006A0234"/>
    <w:rsid w:val="006A0B8A"/>
    <w:rsid w:val="006A1ECB"/>
    <w:rsid w:val="006A3C3A"/>
    <w:rsid w:val="006A3F05"/>
    <w:rsid w:val="006A4EF1"/>
    <w:rsid w:val="006B12D1"/>
    <w:rsid w:val="006B3D93"/>
    <w:rsid w:val="006B7AFB"/>
    <w:rsid w:val="006C0B93"/>
    <w:rsid w:val="006C555B"/>
    <w:rsid w:val="006C70C6"/>
    <w:rsid w:val="006D0DFC"/>
    <w:rsid w:val="006D23BC"/>
    <w:rsid w:val="006D3D0C"/>
    <w:rsid w:val="006D5ADD"/>
    <w:rsid w:val="006D6A9A"/>
    <w:rsid w:val="006E1E1B"/>
    <w:rsid w:val="006E648D"/>
    <w:rsid w:val="006E68AB"/>
    <w:rsid w:val="006F4080"/>
    <w:rsid w:val="006F44FC"/>
    <w:rsid w:val="006F571A"/>
    <w:rsid w:val="006F7D32"/>
    <w:rsid w:val="00700225"/>
    <w:rsid w:val="007038CF"/>
    <w:rsid w:val="00705316"/>
    <w:rsid w:val="00712068"/>
    <w:rsid w:val="00713872"/>
    <w:rsid w:val="00714F4C"/>
    <w:rsid w:val="00717848"/>
    <w:rsid w:val="00724187"/>
    <w:rsid w:val="00725EBD"/>
    <w:rsid w:val="00726142"/>
    <w:rsid w:val="00726694"/>
    <w:rsid w:val="00727197"/>
    <w:rsid w:val="00732F1E"/>
    <w:rsid w:val="00733B70"/>
    <w:rsid w:val="007343AD"/>
    <w:rsid w:val="0073557E"/>
    <w:rsid w:val="0073657A"/>
    <w:rsid w:val="0073749C"/>
    <w:rsid w:val="00744B41"/>
    <w:rsid w:val="00744F2C"/>
    <w:rsid w:val="007463CF"/>
    <w:rsid w:val="00752A73"/>
    <w:rsid w:val="007574C9"/>
    <w:rsid w:val="00757872"/>
    <w:rsid w:val="0076296B"/>
    <w:rsid w:val="00762EBE"/>
    <w:rsid w:val="00763327"/>
    <w:rsid w:val="00763D75"/>
    <w:rsid w:val="007707BF"/>
    <w:rsid w:val="0077089C"/>
    <w:rsid w:val="00770C0C"/>
    <w:rsid w:val="0077244E"/>
    <w:rsid w:val="007762A3"/>
    <w:rsid w:val="00781E3F"/>
    <w:rsid w:val="007841CF"/>
    <w:rsid w:val="007843C9"/>
    <w:rsid w:val="00787CFE"/>
    <w:rsid w:val="0079139B"/>
    <w:rsid w:val="007958EF"/>
    <w:rsid w:val="00796C06"/>
    <w:rsid w:val="00797FD7"/>
    <w:rsid w:val="007A2EAA"/>
    <w:rsid w:val="007A46AF"/>
    <w:rsid w:val="007A78C8"/>
    <w:rsid w:val="007B4D74"/>
    <w:rsid w:val="007C4765"/>
    <w:rsid w:val="007C5597"/>
    <w:rsid w:val="007D5F3A"/>
    <w:rsid w:val="007E3728"/>
    <w:rsid w:val="007E70B8"/>
    <w:rsid w:val="007E7468"/>
    <w:rsid w:val="00807706"/>
    <w:rsid w:val="00807CD8"/>
    <w:rsid w:val="00810DB9"/>
    <w:rsid w:val="00814043"/>
    <w:rsid w:val="008146D5"/>
    <w:rsid w:val="0081586C"/>
    <w:rsid w:val="00821915"/>
    <w:rsid w:val="00821B45"/>
    <w:rsid w:val="00822FFE"/>
    <w:rsid w:val="008273C7"/>
    <w:rsid w:val="00833E73"/>
    <w:rsid w:val="00836A4E"/>
    <w:rsid w:val="00836C34"/>
    <w:rsid w:val="00836C81"/>
    <w:rsid w:val="00842831"/>
    <w:rsid w:val="00845138"/>
    <w:rsid w:val="0084542C"/>
    <w:rsid w:val="00850B18"/>
    <w:rsid w:val="00851444"/>
    <w:rsid w:val="00851B55"/>
    <w:rsid w:val="00851C37"/>
    <w:rsid w:val="008579A3"/>
    <w:rsid w:val="00862497"/>
    <w:rsid w:val="008629EC"/>
    <w:rsid w:val="0086395B"/>
    <w:rsid w:val="00863F66"/>
    <w:rsid w:val="00867497"/>
    <w:rsid w:val="00867BC0"/>
    <w:rsid w:val="00872A35"/>
    <w:rsid w:val="00880144"/>
    <w:rsid w:val="00882A49"/>
    <w:rsid w:val="0088718E"/>
    <w:rsid w:val="00891218"/>
    <w:rsid w:val="0089700C"/>
    <w:rsid w:val="008A0D1B"/>
    <w:rsid w:val="008A4D54"/>
    <w:rsid w:val="008B11E2"/>
    <w:rsid w:val="008B35A3"/>
    <w:rsid w:val="008B451F"/>
    <w:rsid w:val="008B5F60"/>
    <w:rsid w:val="008B6295"/>
    <w:rsid w:val="008B692E"/>
    <w:rsid w:val="008C362A"/>
    <w:rsid w:val="008C400D"/>
    <w:rsid w:val="008C428F"/>
    <w:rsid w:val="008D091C"/>
    <w:rsid w:val="008D483D"/>
    <w:rsid w:val="008D7749"/>
    <w:rsid w:val="008E547E"/>
    <w:rsid w:val="008E6901"/>
    <w:rsid w:val="008E70C1"/>
    <w:rsid w:val="008E7273"/>
    <w:rsid w:val="008F26C5"/>
    <w:rsid w:val="008F28F9"/>
    <w:rsid w:val="008F6CF5"/>
    <w:rsid w:val="00900E2D"/>
    <w:rsid w:val="00902AB9"/>
    <w:rsid w:val="0090324D"/>
    <w:rsid w:val="0090338D"/>
    <w:rsid w:val="009045B6"/>
    <w:rsid w:val="00905BD0"/>
    <w:rsid w:val="00906455"/>
    <w:rsid w:val="0091027D"/>
    <w:rsid w:val="009102B1"/>
    <w:rsid w:val="00912541"/>
    <w:rsid w:val="009142A0"/>
    <w:rsid w:val="009143CB"/>
    <w:rsid w:val="00916744"/>
    <w:rsid w:val="00921F7E"/>
    <w:rsid w:val="009238F6"/>
    <w:rsid w:val="00926E19"/>
    <w:rsid w:val="009307E0"/>
    <w:rsid w:val="009362E1"/>
    <w:rsid w:val="00937CD6"/>
    <w:rsid w:val="00941494"/>
    <w:rsid w:val="00941735"/>
    <w:rsid w:val="009432E5"/>
    <w:rsid w:val="009444F2"/>
    <w:rsid w:val="00945BA1"/>
    <w:rsid w:val="009473AA"/>
    <w:rsid w:val="00950BC1"/>
    <w:rsid w:val="00952823"/>
    <w:rsid w:val="00953496"/>
    <w:rsid w:val="00953958"/>
    <w:rsid w:val="00962CC4"/>
    <w:rsid w:val="00962E13"/>
    <w:rsid w:val="00965697"/>
    <w:rsid w:val="009676A1"/>
    <w:rsid w:val="0096774B"/>
    <w:rsid w:val="00967CBA"/>
    <w:rsid w:val="00973681"/>
    <w:rsid w:val="00973ACF"/>
    <w:rsid w:val="00975C28"/>
    <w:rsid w:val="00975C71"/>
    <w:rsid w:val="009764E4"/>
    <w:rsid w:val="009836B9"/>
    <w:rsid w:val="00993A58"/>
    <w:rsid w:val="00994E7A"/>
    <w:rsid w:val="0099551C"/>
    <w:rsid w:val="0099685C"/>
    <w:rsid w:val="009A3FB9"/>
    <w:rsid w:val="009A42F3"/>
    <w:rsid w:val="009B1A93"/>
    <w:rsid w:val="009B2D41"/>
    <w:rsid w:val="009B2D76"/>
    <w:rsid w:val="009B33EC"/>
    <w:rsid w:val="009B3FCB"/>
    <w:rsid w:val="009C43A0"/>
    <w:rsid w:val="009C472D"/>
    <w:rsid w:val="009C650A"/>
    <w:rsid w:val="009C71A6"/>
    <w:rsid w:val="009D012E"/>
    <w:rsid w:val="009D2239"/>
    <w:rsid w:val="009D2CCF"/>
    <w:rsid w:val="009D3B52"/>
    <w:rsid w:val="009D3D36"/>
    <w:rsid w:val="009D406B"/>
    <w:rsid w:val="009D5D7D"/>
    <w:rsid w:val="009F73A8"/>
    <w:rsid w:val="009F7DCA"/>
    <w:rsid w:val="00A00F04"/>
    <w:rsid w:val="00A022F7"/>
    <w:rsid w:val="00A03C00"/>
    <w:rsid w:val="00A1036F"/>
    <w:rsid w:val="00A11411"/>
    <w:rsid w:val="00A1746E"/>
    <w:rsid w:val="00A2165E"/>
    <w:rsid w:val="00A21F0F"/>
    <w:rsid w:val="00A25852"/>
    <w:rsid w:val="00A30518"/>
    <w:rsid w:val="00A31F02"/>
    <w:rsid w:val="00A32334"/>
    <w:rsid w:val="00A3736B"/>
    <w:rsid w:val="00A40B1B"/>
    <w:rsid w:val="00A40BD6"/>
    <w:rsid w:val="00A43ABD"/>
    <w:rsid w:val="00A44367"/>
    <w:rsid w:val="00A44409"/>
    <w:rsid w:val="00A446E5"/>
    <w:rsid w:val="00A46BED"/>
    <w:rsid w:val="00A5014E"/>
    <w:rsid w:val="00A51261"/>
    <w:rsid w:val="00A52475"/>
    <w:rsid w:val="00A55EDE"/>
    <w:rsid w:val="00A66250"/>
    <w:rsid w:val="00A669C5"/>
    <w:rsid w:val="00A80234"/>
    <w:rsid w:val="00A81B3E"/>
    <w:rsid w:val="00A81EEC"/>
    <w:rsid w:val="00A825A2"/>
    <w:rsid w:val="00A8264D"/>
    <w:rsid w:val="00A85A0F"/>
    <w:rsid w:val="00A91883"/>
    <w:rsid w:val="00A92D94"/>
    <w:rsid w:val="00A968EF"/>
    <w:rsid w:val="00A96FAC"/>
    <w:rsid w:val="00A97606"/>
    <w:rsid w:val="00AA2A9A"/>
    <w:rsid w:val="00AA2B93"/>
    <w:rsid w:val="00AA3D58"/>
    <w:rsid w:val="00AA7A55"/>
    <w:rsid w:val="00AB0A1B"/>
    <w:rsid w:val="00AB4315"/>
    <w:rsid w:val="00AB61F0"/>
    <w:rsid w:val="00AC0190"/>
    <w:rsid w:val="00AC1360"/>
    <w:rsid w:val="00AC7021"/>
    <w:rsid w:val="00AC768D"/>
    <w:rsid w:val="00AC7C32"/>
    <w:rsid w:val="00AD1F48"/>
    <w:rsid w:val="00AD5C0F"/>
    <w:rsid w:val="00AD7B1D"/>
    <w:rsid w:val="00AE2732"/>
    <w:rsid w:val="00AE6320"/>
    <w:rsid w:val="00AE7E26"/>
    <w:rsid w:val="00AF17F3"/>
    <w:rsid w:val="00AF2497"/>
    <w:rsid w:val="00AF24EE"/>
    <w:rsid w:val="00AF2BBB"/>
    <w:rsid w:val="00AF405B"/>
    <w:rsid w:val="00AF677F"/>
    <w:rsid w:val="00AF6E8C"/>
    <w:rsid w:val="00B00460"/>
    <w:rsid w:val="00B05719"/>
    <w:rsid w:val="00B136FA"/>
    <w:rsid w:val="00B166D6"/>
    <w:rsid w:val="00B16A65"/>
    <w:rsid w:val="00B27B99"/>
    <w:rsid w:val="00B301FA"/>
    <w:rsid w:val="00B30591"/>
    <w:rsid w:val="00B3107A"/>
    <w:rsid w:val="00B3470E"/>
    <w:rsid w:val="00B349D5"/>
    <w:rsid w:val="00B361E4"/>
    <w:rsid w:val="00B40561"/>
    <w:rsid w:val="00B4285D"/>
    <w:rsid w:val="00B4599B"/>
    <w:rsid w:val="00B461AF"/>
    <w:rsid w:val="00B52D90"/>
    <w:rsid w:val="00B5486C"/>
    <w:rsid w:val="00B654FB"/>
    <w:rsid w:val="00B65FA0"/>
    <w:rsid w:val="00B6609D"/>
    <w:rsid w:val="00B70E44"/>
    <w:rsid w:val="00B72C64"/>
    <w:rsid w:val="00B733D3"/>
    <w:rsid w:val="00B80586"/>
    <w:rsid w:val="00B860F4"/>
    <w:rsid w:val="00B861FD"/>
    <w:rsid w:val="00B93434"/>
    <w:rsid w:val="00B952CC"/>
    <w:rsid w:val="00BA1826"/>
    <w:rsid w:val="00BA3302"/>
    <w:rsid w:val="00BA5604"/>
    <w:rsid w:val="00BB3715"/>
    <w:rsid w:val="00BC0517"/>
    <w:rsid w:val="00BC2379"/>
    <w:rsid w:val="00BC33B0"/>
    <w:rsid w:val="00BD59FE"/>
    <w:rsid w:val="00BD6D20"/>
    <w:rsid w:val="00BE08DD"/>
    <w:rsid w:val="00BF1510"/>
    <w:rsid w:val="00BF490B"/>
    <w:rsid w:val="00BF5CA3"/>
    <w:rsid w:val="00C01E53"/>
    <w:rsid w:val="00C02E46"/>
    <w:rsid w:val="00C13244"/>
    <w:rsid w:val="00C15D7B"/>
    <w:rsid w:val="00C16325"/>
    <w:rsid w:val="00C16664"/>
    <w:rsid w:val="00C22D8F"/>
    <w:rsid w:val="00C2341D"/>
    <w:rsid w:val="00C260A0"/>
    <w:rsid w:val="00C26817"/>
    <w:rsid w:val="00C271F0"/>
    <w:rsid w:val="00C35978"/>
    <w:rsid w:val="00C46675"/>
    <w:rsid w:val="00C5035B"/>
    <w:rsid w:val="00C51B6E"/>
    <w:rsid w:val="00C618C5"/>
    <w:rsid w:val="00C6369F"/>
    <w:rsid w:val="00C67B03"/>
    <w:rsid w:val="00C74F74"/>
    <w:rsid w:val="00C809E2"/>
    <w:rsid w:val="00C82811"/>
    <w:rsid w:val="00C84551"/>
    <w:rsid w:val="00C91F85"/>
    <w:rsid w:val="00CA3004"/>
    <w:rsid w:val="00CA58AB"/>
    <w:rsid w:val="00CA5A92"/>
    <w:rsid w:val="00CA6410"/>
    <w:rsid w:val="00CB0B3A"/>
    <w:rsid w:val="00CB19A6"/>
    <w:rsid w:val="00CC6001"/>
    <w:rsid w:val="00CC787C"/>
    <w:rsid w:val="00CD3704"/>
    <w:rsid w:val="00CE3013"/>
    <w:rsid w:val="00CE4799"/>
    <w:rsid w:val="00CE4E28"/>
    <w:rsid w:val="00CE5834"/>
    <w:rsid w:val="00CE76F7"/>
    <w:rsid w:val="00CF0945"/>
    <w:rsid w:val="00CF65DA"/>
    <w:rsid w:val="00D00105"/>
    <w:rsid w:val="00D01EDB"/>
    <w:rsid w:val="00D02FBD"/>
    <w:rsid w:val="00D103D3"/>
    <w:rsid w:val="00D14611"/>
    <w:rsid w:val="00D17645"/>
    <w:rsid w:val="00D17FA5"/>
    <w:rsid w:val="00D22C06"/>
    <w:rsid w:val="00D25ACB"/>
    <w:rsid w:val="00D2742F"/>
    <w:rsid w:val="00D27B98"/>
    <w:rsid w:val="00D3329A"/>
    <w:rsid w:val="00D33D3C"/>
    <w:rsid w:val="00D351FA"/>
    <w:rsid w:val="00D403C8"/>
    <w:rsid w:val="00D41CC3"/>
    <w:rsid w:val="00D42A1C"/>
    <w:rsid w:val="00D47452"/>
    <w:rsid w:val="00D476ED"/>
    <w:rsid w:val="00D524F2"/>
    <w:rsid w:val="00D56C25"/>
    <w:rsid w:val="00D57F40"/>
    <w:rsid w:val="00D60A50"/>
    <w:rsid w:val="00D61970"/>
    <w:rsid w:val="00D64394"/>
    <w:rsid w:val="00D649A7"/>
    <w:rsid w:val="00D6720E"/>
    <w:rsid w:val="00D67EB0"/>
    <w:rsid w:val="00D67F3E"/>
    <w:rsid w:val="00D7322B"/>
    <w:rsid w:val="00D740D1"/>
    <w:rsid w:val="00D74AF3"/>
    <w:rsid w:val="00D755C7"/>
    <w:rsid w:val="00D77886"/>
    <w:rsid w:val="00D82A07"/>
    <w:rsid w:val="00D83C13"/>
    <w:rsid w:val="00D907CD"/>
    <w:rsid w:val="00D94DBE"/>
    <w:rsid w:val="00D971E5"/>
    <w:rsid w:val="00D97B88"/>
    <w:rsid w:val="00DA026D"/>
    <w:rsid w:val="00DA1AE3"/>
    <w:rsid w:val="00DA20EB"/>
    <w:rsid w:val="00DA2B89"/>
    <w:rsid w:val="00DA2B8C"/>
    <w:rsid w:val="00DA516B"/>
    <w:rsid w:val="00DA75ED"/>
    <w:rsid w:val="00DA7E24"/>
    <w:rsid w:val="00DB1D23"/>
    <w:rsid w:val="00DB337C"/>
    <w:rsid w:val="00DB3844"/>
    <w:rsid w:val="00DB58BD"/>
    <w:rsid w:val="00DB7CC0"/>
    <w:rsid w:val="00DC22B0"/>
    <w:rsid w:val="00DC6629"/>
    <w:rsid w:val="00DD05B4"/>
    <w:rsid w:val="00DD7FAB"/>
    <w:rsid w:val="00DE1240"/>
    <w:rsid w:val="00DE28D9"/>
    <w:rsid w:val="00DE465B"/>
    <w:rsid w:val="00DE77A9"/>
    <w:rsid w:val="00DF0EC5"/>
    <w:rsid w:val="00E10041"/>
    <w:rsid w:val="00E1306F"/>
    <w:rsid w:val="00E14598"/>
    <w:rsid w:val="00E14B9A"/>
    <w:rsid w:val="00E22A6E"/>
    <w:rsid w:val="00E26AB6"/>
    <w:rsid w:val="00E26DE5"/>
    <w:rsid w:val="00E3307E"/>
    <w:rsid w:val="00E3604F"/>
    <w:rsid w:val="00E37BB4"/>
    <w:rsid w:val="00E44AAC"/>
    <w:rsid w:val="00E525B5"/>
    <w:rsid w:val="00E52A0E"/>
    <w:rsid w:val="00E5535C"/>
    <w:rsid w:val="00E5585B"/>
    <w:rsid w:val="00E57015"/>
    <w:rsid w:val="00E574BF"/>
    <w:rsid w:val="00E6400C"/>
    <w:rsid w:val="00E6469B"/>
    <w:rsid w:val="00E6609C"/>
    <w:rsid w:val="00E67454"/>
    <w:rsid w:val="00E71195"/>
    <w:rsid w:val="00E71FD4"/>
    <w:rsid w:val="00E7289E"/>
    <w:rsid w:val="00E7519D"/>
    <w:rsid w:val="00E826AE"/>
    <w:rsid w:val="00E82E5E"/>
    <w:rsid w:val="00E8529F"/>
    <w:rsid w:val="00E85592"/>
    <w:rsid w:val="00E87ED1"/>
    <w:rsid w:val="00E93E3A"/>
    <w:rsid w:val="00E950F0"/>
    <w:rsid w:val="00EA45F6"/>
    <w:rsid w:val="00EA7128"/>
    <w:rsid w:val="00EB11E6"/>
    <w:rsid w:val="00EB1E47"/>
    <w:rsid w:val="00EB25F6"/>
    <w:rsid w:val="00EB31F5"/>
    <w:rsid w:val="00EB4715"/>
    <w:rsid w:val="00EC21B6"/>
    <w:rsid w:val="00EC2360"/>
    <w:rsid w:val="00EC4451"/>
    <w:rsid w:val="00EC589C"/>
    <w:rsid w:val="00ED059F"/>
    <w:rsid w:val="00ED3676"/>
    <w:rsid w:val="00ED3BD8"/>
    <w:rsid w:val="00ED49B0"/>
    <w:rsid w:val="00ED65E6"/>
    <w:rsid w:val="00ED6C7D"/>
    <w:rsid w:val="00EE0321"/>
    <w:rsid w:val="00EE45B4"/>
    <w:rsid w:val="00EE6121"/>
    <w:rsid w:val="00EE6A86"/>
    <w:rsid w:val="00EE7FBB"/>
    <w:rsid w:val="00EF01ED"/>
    <w:rsid w:val="00EF1658"/>
    <w:rsid w:val="00EF48E1"/>
    <w:rsid w:val="00EF4B1D"/>
    <w:rsid w:val="00EF55E5"/>
    <w:rsid w:val="00EF61FB"/>
    <w:rsid w:val="00EF6263"/>
    <w:rsid w:val="00EF7707"/>
    <w:rsid w:val="00F0121D"/>
    <w:rsid w:val="00F014FD"/>
    <w:rsid w:val="00F11A62"/>
    <w:rsid w:val="00F12026"/>
    <w:rsid w:val="00F24E83"/>
    <w:rsid w:val="00F36E28"/>
    <w:rsid w:val="00F50F48"/>
    <w:rsid w:val="00F517BA"/>
    <w:rsid w:val="00F54708"/>
    <w:rsid w:val="00F54D33"/>
    <w:rsid w:val="00F54D39"/>
    <w:rsid w:val="00F563A4"/>
    <w:rsid w:val="00F57AF6"/>
    <w:rsid w:val="00F61203"/>
    <w:rsid w:val="00F61DCC"/>
    <w:rsid w:val="00F63EC6"/>
    <w:rsid w:val="00F6407A"/>
    <w:rsid w:val="00F70B06"/>
    <w:rsid w:val="00F72FCA"/>
    <w:rsid w:val="00F740B5"/>
    <w:rsid w:val="00F74F72"/>
    <w:rsid w:val="00F76760"/>
    <w:rsid w:val="00F800F7"/>
    <w:rsid w:val="00F817E3"/>
    <w:rsid w:val="00F831FA"/>
    <w:rsid w:val="00F8406D"/>
    <w:rsid w:val="00F863F9"/>
    <w:rsid w:val="00F91D73"/>
    <w:rsid w:val="00F95FB7"/>
    <w:rsid w:val="00F96811"/>
    <w:rsid w:val="00FA206C"/>
    <w:rsid w:val="00FA3166"/>
    <w:rsid w:val="00FA37B2"/>
    <w:rsid w:val="00FA4748"/>
    <w:rsid w:val="00FA6A30"/>
    <w:rsid w:val="00FA7C91"/>
    <w:rsid w:val="00FB1291"/>
    <w:rsid w:val="00FB1584"/>
    <w:rsid w:val="00FB3A52"/>
    <w:rsid w:val="00FB4B01"/>
    <w:rsid w:val="00FB606F"/>
    <w:rsid w:val="00FB61D2"/>
    <w:rsid w:val="00FC0751"/>
    <w:rsid w:val="00FC0C10"/>
    <w:rsid w:val="00FC1246"/>
    <w:rsid w:val="00FC2DDE"/>
    <w:rsid w:val="00FD29FC"/>
    <w:rsid w:val="00FD2CF3"/>
    <w:rsid w:val="00FE5E61"/>
    <w:rsid w:val="00FE6C9A"/>
    <w:rsid w:val="00FE709D"/>
    <w:rsid w:val="00FF6649"/>
    <w:rsid w:val="00FF79F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B67D"/>
  <w15:docId w15:val="{841D662A-6A43-4ADF-8D35-9F38D7B6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1B"/>
    <w:pPr>
      <w:spacing w:after="0" w:line="240" w:lineRule="auto"/>
    </w:pPr>
    <w:rPr>
      <w:rFonts w:ascii="Calibri" w:eastAsia="Calibri" w:hAnsi="Calibri" w:cs="Times New Roman"/>
      <w:lang w:val="en-US"/>
    </w:rPr>
  </w:style>
  <w:style w:type="paragraph" w:styleId="Ttulo1">
    <w:name w:val="heading 1"/>
    <w:basedOn w:val="Normal"/>
    <w:next w:val="Normal"/>
    <w:link w:val="Ttulo1Car1"/>
    <w:uiPriority w:val="9"/>
    <w:qFormat/>
    <w:rsid w:val="00867BC0"/>
    <w:pPr>
      <w:keepNext/>
      <w:numPr>
        <w:numId w:val="15"/>
      </w:numPr>
      <w:spacing w:before="240" w:after="120"/>
      <w:outlineLvl w:val="0"/>
    </w:pPr>
    <w:rPr>
      <w:rFonts w:ascii="Palatino Linotype" w:eastAsia="Times New Roman" w:hAnsi="Palatino Linotype"/>
      <w:b/>
      <w:bCs/>
      <w:color w:val="2E74B5" w:themeColor="accent1" w:themeShade="BF"/>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1E1B"/>
    <w:pPr>
      <w:autoSpaceDE w:val="0"/>
      <w:autoSpaceDN w:val="0"/>
      <w:adjustRightInd w:val="0"/>
      <w:spacing w:after="0" w:line="240" w:lineRule="auto"/>
    </w:pPr>
    <w:rPr>
      <w:rFonts w:ascii="Arial" w:eastAsia="Calibri" w:hAnsi="Arial" w:cs="Arial"/>
      <w:color w:val="000000"/>
      <w:sz w:val="24"/>
      <w:szCs w:val="24"/>
      <w:lang w:val="en-US"/>
    </w:rPr>
  </w:style>
  <w:style w:type="paragraph" w:styleId="Textodeglobo">
    <w:name w:val="Balloon Text"/>
    <w:basedOn w:val="Normal"/>
    <w:link w:val="TextodegloboCar"/>
    <w:uiPriority w:val="99"/>
    <w:semiHidden/>
    <w:unhideWhenUsed/>
    <w:rsid w:val="008912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218"/>
    <w:rPr>
      <w:rFonts w:ascii="Segoe UI" w:eastAsia="Calibri" w:hAnsi="Segoe UI" w:cs="Segoe UI"/>
      <w:sz w:val="18"/>
      <w:szCs w:val="18"/>
      <w:lang w:val="en-US"/>
    </w:rPr>
  </w:style>
  <w:style w:type="paragraph" w:styleId="Prrafodelista">
    <w:name w:val="List Paragraph"/>
    <w:basedOn w:val="Normal"/>
    <w:uiPriority w:val="34"/>
    <w:qFormat/>
    <w:rsid w:val="00556004"/>
    <w:pPr>
      <w:spacing w:after="200" w:line="276" w:lineRule="auto"/>
      <w:ind w:left="720"/>
      <w:contextualSpacing/>
    </w:pPr>
    <w:rPr>
      <w:rFonts w:eastAsiaTheme="minorHAnsi"/>
      <w:lang w:val="es-NI"/>
    </w:rPr>
  </w:style>
  <w:style w:type="character" w:customStyle="1" w:styleId="Ttulo1Car">
    <w:name w:val="Título 1 Car"/>
    <w:basedOn w:val="Fuentedeprrafopredeter"/>
    <w:uiPriority w:val="9"/>
    <w:rsid w:val="00131349"/>
    <w:rPr>
      <w:rFonts w:asciiTheme="majorHAnsi" w:eastAsiaTheme="majorEastAsia" w:hAnsiTheme="majorHAnsi" w:cstheme="majorBidi"/>
      <w:color w:val="2E74B5" w:themeColor="accent1" w:themeShade="BF"/>
      <w:sz w:val="32"/>
      <w:szCs w:val="32"/>
      <w:lang w:val="en-US"/>
    </w:rPr>
  </w:style>
  <w:style w:type="character" w:styleId="Hipervnculo">
    <w:name w:val="Hyperlink"/>
    <w:uiPriority w:val="99"/>
    <w:rsid w:val="00131349"/>
    <w:rPr>
      <w:rFonts w:cs="Times New Roman"/>
      <w:color w:val="0000FF"/>
      <w:u w:val="single"/>
    </w:rPr>
  </w:style>
  <w:style w:type="table" w:styleId="Tablaconcuadrcula">
    <w:name w:val="Table Grid"/>
    <w:basedOn w:val="Tablanormal"/>
    <w:uiPriority w:val="59"/>
    <w:rsid w:val="00131349"/>
    <w:pPr>
      <w:spacing w:after="0" w:line="240" w:lineRule="auto"/>
    </w:pPr>
    <w:rPr>
      <w:rFonts w:ascii="Times New Roman" w:eastAsia="Times New Roman" w:hAnsi="Times New Roman" w:cs="Times New Roman"/>
      <w:sz w:val="20"/>
      <w:szCs w:val="20"/>
      <w:lang w:eastAsia="es-N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131349"/>
  </w:style>
  <w:style w:type="paragraph" w:styleId="Listaconvietas">
    <w:name w:val="List Bullet"/>
    <w:basedOn w:val="Normal"/>
    <w:uiPriority w:val="99"/>
    <w:unhideWhenUsed/>
    <w:rsid w:val="00131349"/>
    <w:pPr>
      <w:numPr>
        <w:numId w:val="13"/>
      </w:numPr>
      <w:contextualSpacing/>
    </w:pPr>
  </w:style>
  <w:style w:type="paragraph" w:customStyle="1" w:styleId="CAPITULO">
    <w:name w:val="CAPITULO"/>
    <w:basedOn w:val="Normal"/>
    <w:qFormat/>
    <w:rsid w:val="00131349"/>
    <w:pPr>
      <w:keepNext/>
      <w:spacing w:before="240" w:after="240"/>
      <w:jc w:val="center"/>
    </w:pPr>
    <w:rPr>
      <w:rFonts w:ascii="Garamond" w:eastAsia="Times New Roman" w:hAnsi="Garamond"/>
      <w:b/>
      <w:sz w:val="24"/>
      <w:szCs w:val="24"/>
      <w:lang w:val="es-ES_tradnl"/>
    </w:rPr>
  </w:style>
  <w:style w:type="character" w:customStyle="1" w:styleId="Ttulo1Car1">
    <w:name w:val="Título 1 Car1"/>
    <w:link w:val="Ttulo1"/>
    <w:uiPriority w:val="9"/>
    <w:rsid w:val="00867BC0"/>
    <w:rPr>
      <w:rFonts w:ascii="Palatino Linotype" w:eastAsia="Times New Roman" w:hAnsi="Palatino Linotype" w:cs="Times New Roman"/>
      <w:b/>
      <w:bCs/>
      <w:color w:val="2E74B5" w:themeColor="accent1" w:themeShade="BF"/>
      <w:kern w:val="32"/>
      <w:sz w:val="24"/>
      <w:szCs w:val="32"/>
      <w:lang w:val="en-US"/>
    </w:rPr>
  </w:style>
  <w:style w:type="paragraph" w:styleId="Encabezado">
    <w:name w:val="header"/>
    <w:basedOn w:val="Normal"/>
    <w:link w:val="EncabezadoCar"/>
    <w:uiPriority w:val="99"/>
    <w:unhideWhenUsed/>
    <w:rsid w:val="00421F63"/>
    <w:pPr>
      <w:tabs>
        <w:tab w:val="center" w:pos="4419"/>
        <w:tab w:val="right" w:pos="8838"/>
      </w:tabs>
    </w:pPr>
  </w:style>
  <w:style w:type="character" w:customStyle="1" w:styleId="EncabezadoCar">
    <w:name w:val="Encabezado Car"/>
    <w:basedOn w:val="Fuentedeprrafopredeter"/>
    <w:link w:val="Encabezado"/>
    <w:uiPriority w:val="99"/>
    <w:rsid w:val="00421F63"/>
    <w:rPr>
      <w:rFonts w:ascii="Calibri" w:eastAsia="Calibri" w:hAnsi="Calibri" w:cs="Times New Roman"/>
      <w:lang w:val="en-US"/>
    </w:rPr>
  </w:style>
  <w:style w:type="paragraph" w:styleId="Piedepgina">
    <w:name w:val="footer"/>
    <w:basedOn w:val="Normal"/>
    <w:link w:val="PiedepginaCar"/>
    <w:uiPriority w:val="99"/>
    <w:unhideWhenUsed/>
    <w:rsid w:val="00421F63"/>
    <w:pPr>
      <w:tabs>
        <w:tab w:val="center" w:pos="4419"/>
        <w:tab w:val="right" w:pos="8838"/>
      </w:tabs>
    </w:pPr>
  </w:style>
  <w:style w:type="character" w:customStyle="1" w:styleId="PiedepginaCar">
    <w:name w:val="Pie de página Car"/>
    <w:basedOn w:val="Fuentedeprrafopredeter"/>
    <w:link w:val="Piedepgina"/>
    <w:uiPriority w:val="99"/>
    <w:rsid w:val="00421F63"/>
    <w:rPr>
      <w:rFonts w:ascii="Calibri" w:eastAsia="Calibri" w:hAnsi="Calibri" w:cs="Times New Roman"/>
      <w:lang w:val="en-US"/>
    </w:rPr>
  </w:style>
  <w:style w:type="paragraph" w:styleId="Revisin">
    <w:name w:val="Revision"/>
    <w:hidden/>
    <w:uiPriority w:val="99"/>
    <w:semiHidden/>
    <w:rsid w:val="00443C7B"/>
    <w:pPr>
      <w:spacing w:after="0" w:line="240" w:lineRule="auto"/>
    </w:pPr>
    <w:rPr>
      <w:rFonts w:ascii="Calibri" w:eastAsia="Calibri" w:hAnsi="Calibri" w:cs="Times New Roman"/>
      <w:lang w:val="en-US"/>
    </w:rPr>
  </w:style>
  <w:style w:type="paragraph" w:styleId="TtulodeTDC">
    <w:name w:val="TOC Heading"/>
    <w:basedOn w:val="Ttulo1"/>
    <w:next w:val="Normal"/>
    <w:uiPriority w:val="39"/>
    <w:semiHidden/>
    <w:unhideWhenUsed/>
    <w:qFormat/>
    <w:rsid w:val="004155DF"/>
    <w:pPr>
      <w:keepLines/>
      <w:numPr>
        <w:numId w:val="0"/>
      </w:numPr>
      <w:spacing w:before="480" w:after="0" w:line="276" w:lineRule="auto"/>
      <w:outlineLvl w:val="9"/>
    </w:pPr>
    <w:rPr>
      <w:rFonts w:asciiTheme="majorHAnsi" w:eastAsiaTheme="majorEastAsia" w:hAnsiTheme="majorHAnsi" w:cstheme="majorBidi"/>
      <w:kern w:val="0"/>
      <w:sz w:val="28"/>
      <w:szCs w:val="28"/>
      <w:lang w:val="es-NI" w:eastAsia="es-NI"/>
    </w:rPr>
  </w:style>
  <w:style w:type="paragraph" w:styleId="TDC1">
    <w:name w:val="toc 1"/>
    <w:basedOn w:val="Normal"/>
    <w:next w:val="Normal"/>
    <w:autoRedefine/>
    <w:uiPriority w:val="39"/>
    <w:unhideWhenUsed/>
    <w:rsid w:val="004155DF"/>
    <w:pPr>
      <w:spacing w:after="100"/>
    </w:pPr>
  </w:style>
  <w:style w:type="character" w:styleId="Refdecomentario">
    <w:name w:val="annotation reference"/>
    <w:basedOn w:val="Fuentedeprrafopredeter"/>
    <w:uiPriority w:val="99"/>
    <w:semiHidden/>
    <w:unhideWhenUsed/>
    <w:rsid w:val="009C650A"/>
    <w:rPr>
      <w:sz w:val="16"/>
      <w:szCs w:val="16"/>
    </w:rPr>
  </w:style>
  <w:style w:type="paragraph" w:styleId="Textocomentario">
    <w:name w:val="annotation text"/>
    <w:basedOn w:val="Normal"/>
    <w:link w:val="TextocomentarioCar"/>
    <w:uiPriority w:val="99"/>
    <w:semiHidden/>
    <w:unhideWhenUsed/>
    <w:rsid w:val="009C650A"/>
    <w:rPr>
      <w:sz w:val="20"/>
      <w:szCs w:val="20"/>
    </w:rPr>
  </w:style>
  <w:style w:type="character" w:customStyle="1" w:styleId="TextocomentarioCar">
    <w:name w:val="Texto comentario Car"/>
    <w:basedOn w:val="Fuentedeprrafopredeter"/>
    <w:link w:val="Textocomentario"/>
    <w:uiPriority w:val="99"/>
    <w:semiHidden/>
    <w:rsid w:val="009C650A"/>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C650A"/>
    <w:rPr>
      <w:b/>
      <w:bCs/>
    </w:rPr>
  </w:style>
  <w:style w:type="character" w:customStyle="1" w:styleId="AsuntodelcomentarioCar">
    <w:name w:val="Asunto del comentario Car"/>
    <w:basedOn w:val="TextocomentarioCar"/>
    <w:link w:val="Asuntodelcomentario"/>
    <w:uiPriority w:val="99"/>
    <w:semiHidden/>
    <w:rsid w:val="009C650A"/>
    <w:rPr>
      <w:rFonts w:ascii="Calibri" w:eastAsia="Calibri" w:hAnsi="Calibri" w:cs="Times New Roman"/>
      <w:b/>
      <w:bCs/>
      <w:sz w:val="20"/>
      <w:szCs w:val="20"/>
      <w:lang w:val="en-US"/>
    </w:rPr>
  </w:style>
  <w:style w:type="paragraph" w:customStyle="1" w:styleId="Titulo">
    <w:name w:val="Titulo"/>
    <w:basedOn w:val="Normal"/>
    <w:qFormat/>
    <w:rsid w:val="000F0845"/>
    <w:pPr>
      <w:keepNext/>
      <w:spacing w:before="360" w:after="240"/>
      <w:jc w:val="center"/>
    </w:pPr>
    <w:rPr>
      <w:rFonts w:ascii="Garamond" w:eastAsia="Times New Roman" w:hAnsi="Garamond"/>
      <w:b/>
      <w:sz w:val="2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2742">
      <w:bodyDiv w:val="1"/>
      <w:marLeft w:val="0"/>
      <w:marRight w:val="0"/>
      <w:marTop w:val="0"/>
      <w:marBottom w:val="0"/>
      <w:divBdr>
        <w:top w:val="none" w:sz="0" w:space="0" w:color="auto"/>
        <w:left w:val="none" w:sz="0" w:space="0" w:color="auto"/>
        <w:bottom w:val="none" w:sz="0" w:space="0" w:color="auto"/>
        <w:right w:val="none" w:sz="0" w:space="0" w:color="auto"/>
      </w:divBdr>
    </w:div>
    <w:div w:id="285352001">
      <w:bodyDiv w:val="1"/>
      <w:marLeft w:val="0"/>
      <w:marRight w:val="0"/>
      <w:marTop w:val="0"/>
      <w:marBottom w:val="0"/>
      <w:divBdr>
        <w:top w:val="none" w:sz="0" w:space="0" w:color="auto"/>
        <w:left w:val="none" w:sz="0" w:space="0" w:color="auto"/>
        <w:bottom w:val="none" w:sz="0" w:space="0" w:color="auto"/>
        <w:right w:val="none" w:sz="0" w:space="0" w:color="auto"/>
      </w:divBdr>
    </w:div>
    <w:div w:id="726761142">
      <w:bodyDiv w:val="1"/>
      <w:marLeft w:val="0"/>
      <w:marRight w:val="0"/>
      <w:marTop w:val="0"/>
      <w:marBottom w:val="0"/>
      <w:divBdr>
        <w:top w:val="none" w:sz="0" w:space="0" w:color="auto"/>
        <w:left w:val="none" w:sz="0" w:space="0" w:color="auto"/>
        <w:bottom w:val="none" w:sz="0" w:space="0" w:color="auto"/>
        <w:right w:val="none" w:sz="0" w:space="0" w:color="auto"/>
      </w:divBdr>
    </w:div>
    <w:div w:id="1057902098">
      <w:bodyDiv w:val="1"/>
      <w:marLeft w:val="0"/>
      <w:marRight w:val="0"/>
      <w:marTop w:val="0"/>
      <w:marBottom w:val="0"/>
      <w:divBdr>
        <w:top w:val="none" w:sz="0" w:space="0" w:color="auto"/>
        <w:left w:val="none" w:sz="0" w:space="0" w:color="auto"/>
        <w:bottom w:val="none" w:sz="0" w:space="0" w:color="auto"/>
        <w:right w:val="none" w:sz="0" w:space="0" w:color="auto"/>
      </w:divBdr>
    </w:div>
    <w:div w:id="1273712216">
      <w:bodyDiv w:val="1"/>
      <w:marLeft w:val="0"/>
      <w:marRight w:val="0"/>
      <w:marTop w:val="0"/>
      <w:marBottom w:val="0"/>
      <w:divBdr>
        <w:top w:val="none" w:sz="0" w:space="0" w:color="auto"/>
        <w:left w:val="none" w:sz="0" w:space="0" w:color="auto"/>
        <w:bottom w:val="none" w:sz="0" w:space="0" w:color="auto"/>
        <w:right w:val="none" w:sz="0" w:space="0" w:color="auto"/>
      </w:divBdr>
    </w:div>
    <w:div w:id="1642734107">
      <w:bodyDiv w:val="1"/>
      <w:marLeft w:val="0"/>
      <w:marRight w:val="0"/>
      <w:marTop w:val="0"/>
      <w:marBottom w:val="0"/>
      <w:divBdr>
        <w:top w:val="none" w:sz="0" w:space="0" w:color="auto"/>
        <w:left w:val="none" w:sz="0" w:space="0" w:color="auto"/>
        <w:bottom w:val="none" w:sz="0" w:space="0" w:color="auto"/>
        <w:right w:val="none" w:sz="0" w:space="0" w:color="auto"/>
      </w:divBdr>
    </w:div>
    <w:div w:id="1876847988">
      <w:bodyDiv w:val="1"/>
      <w:marLeft w:val="0"/>
      <w:marRight w:val="0"/>
      <w:marTop w:val="0"/>
      <w:marBottom w:val="0"/>
      <w:divBdr>
        <w:top w:val="none" w:sz="0" w:space="0" w:color="auto"/>
        <w:left w:val="none" w:sz="0" w:space="0" w:color="auto"/>
        <w:bottom w:val="none" w:sz="0" w:space="0" w:color="auto"/>
        <w:right w:val="none" w:sz="0" w:space="0" w:color="auto"/>
      </w:divBdr>
    </w:div>
    <w:div w:id="20913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48.com/spa/d/credito/credito.ht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a48.com/spa/d/efecto/efecto.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a48.com/spa/d/volumen/volume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onomia48.com/spa/d/largo-plazo/largo-plazo.htm" TargetMode="External"/><Relationship Id="rId4" Type="http://schemas.openxmlformats.org/officeDocument/2006/relationships/settings" Target="settings.xml"/><Relationship Id="rId9" Type="http://schemas.openxmlformats.org/officeDocument/2006/relationships/hyperlink" Target="http://www.economia48.com/spa/d/medio/medio.ht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EF61-E6A1-4DB1-9D9D-93D9977B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22018</Words>
  <Characters>121102</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Norwin</dc:creator>
  <cp:lastModifiedBy>Norwin Rizo Picado</cp:lastModifiedBy>
  <cp:revision>2</cp:revision>
  <dcterms:created xsi:type="dcterms:W3CDTF">2022-10-31T23:38:00Z</dcterms:created>
  <dcterms:modified xsi:type="dcterms:W3CDTF">2022-10-31T23:38:00Z</dcterms:modified>
</cp:coreProperties>
</file>